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3449F2" w14:textId="59E4D3B6" w:rsidR="00856018" w:rsidRDefault="00496956">
      <w:pPr>
        <w:numPr>
          <w:ilvl w:val="1"/>
          <w:numId w:val="0"/>
        </w:numPr>
        <w:rPr>
          <w:rFonts w:eastAsia="Times New Roman" w:cs="Arial"/>
          <w:b/>
          <w:bCs/>
          <w:color w:val="5A5A5A"/>
          <w:spacing w:val="5"/>
          <w:lang w:val="en-GB"/>
        </w:rPr>
      </w:pPr>
      <w:r>
        <w:rPr>
          <w:rFonts w:eastAsia="Times New Roman" w:cs="Arial"/>
          <w:b/>
          <w:bCs/>
          <w:color w:val="5A5A5A"/>
          <w:spacing w:val="5"/>
          <w:lang w:val="en-GB"/>
        </w:rPr>
        <w:t xml:space="preserve">3GPP TSG RAN WG1 Meeting #109-e     </w:t>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t xml:space="preserve">          </w:t>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r>
      <w:r>
        <w:rPr>
          <w:rFonts w:eastAsia="Times New Roman" w:cs="Arial"/>
          <w:b/>
          <w:bCs/>
          <w:color w:val="5A5A5A"/>
          <w:spacing w:val="5"/>
          <w:lang w:val="en-GB"/>
        </w:rPr>
        <w:tab/>
        <w:t>R1-22</w:t>
      </w:r>
      <w:r w:rsidR="00BC4DAE">
        <w:rPr>
          <w:rFonts w:eastAsia="Times New Roman" w:cs="Arial"/>
          <w:b/>
          <w:bCs/>
          <w:color w:val="5A5A5A"/>
          <w:spacing w:val="5"/>
          <w:lang w:val="en-GB"/>
        </w:rPr>
        <w:t>05</w:t>
      </w:r>
      <w:r w:rsidR="0050493C">
        <w:rPr>
          <w:rFonts w:eastAsia="Times New Roman" w:cs="Arial"/>
          <w:b/>
          <w:bCs/>
          <w:color w:val="5A5A5A"/>
          <w:spacing w:val="5"/>
          <w:lang w:val="en-GB"/>
        </w:rPr>
        <w:t>552</w:t>
      </w:r>
    </w:p>
    <w:p w14:paraId="4F05B1AA" w14:textId="77777777" w:rsidR="00856018" w:rsidRDefault="00496956">
      <w:pPr>
        <w:numPr>
          <w:ilvl w:val="1"/>
          <w:numId w:val="0"/>
        </w:numPr>
        <w:rPr>
          <w:rFonts w:eastAsia="Times New Roman" w:cs="Arial"/>
          <w:b/>
          <w:bCs/>
          <w:iCs/>
          <w:color w:val="5A5A5A"/>
          <w:spacing w:val="5"/>
          <w:lang w:val="en-GB"/>
        </w:rPr>
      </w:pPr>
      <w:bookmarkStart w:id="0" w:name="_Hlk61804542"/>
      <w:r>
        <w:rPr>
          <w:rFonts w:eastAsia="Times New Roman" w:cs="Arial"/>
          <w:b/>
          <w:bCs/>
          <w:iCs/>
          <w:color w:val="5A5A5A"/>
          <w:spacing w:val="5"/>
          <w:lang w:val="en-GB"/>
        </w:rPr>
        <w:t>9</w:t>
      </w:r>
      <w:r>
        <w:rPr>
          <w:rFonts w:eastAsia="Times New Roman" w:cs="Arial"/>
          <w:b/>
          <w:bCs/>
          <w:iCs/>
          <w:color w:val="5A5A5A"/>
          <w:spacing w:val="5"/>
          <w:vertAlign w:val="superscript"/>
          <w:lang w:val="en-GB"/>
        </w:rPr>
        <w:t>th</w:t>
      </w:r>
      <w:r>
        <w:rPr>
          <w:rFonts w:eastAsia="Times New Roman" w:cs="Arial"/>
          <w:b/>
          <w:bCs/>
          <w:iCs/>
          <w:color w:val="5A5A5A"/>
          <w:spacing w:val="5"/>
          <w:lang w:val="en-GB"/>
        </w:rPr>
        <w:t xml:space="preserve"> May </w:t>
      </w:r>
      <w:r>
        <w:rPr>
          <w:rFonts w:eastAsia="Times New Roman" w:cs="Arial"/>
          <w:b/>
          <w:bCs/>
          <w:i/>
          <w:iCs/>
          <w:color w:val="5A5A5A"/>
          <w:spacing w:val="5"/>
          <w:lang w:val="en-GB"/>
        </w:rPr>
        <w:t xml:space="preserve">– </w:t>
      </w:r>
      <w:r>
        <w:rPr>
          <w:rFonts w:eastAsia="Times New Roman" w:cs="Arial"/>
          <w:b/>
          <w:bCs/>
          <w:iCs/>
          <w:color w:val="5A5A5A"/>
          <w:spacing w:val="5"/>
          <w:lang w:val="en-GB"/>
        </w:rPr>
        <w:t>20</w:t>
      </w:r>
      <w:r>
        <w:rPr>
          <w:rFonts w:eastAsia="Times New Roman" w:cs="Arial"/>
          <w:b/>
          <w:bCs/>
          <w:iCs/>
          <w:color w:val="5A5A5A"/>
          <w:spacing w:val="5"/>
          <w:vertAlign w:val="superscript"/>
          <w:lang w:val="en-GB"/>
        </w:rPr>
        <w:t>th</w:t>
      </w:r>
      <w:r>
        <w:rPr>
          <w:rFonts w:eastAsia="Times New Roman" w:cs="Arial"/>
          <w:b/>
          <w:bCs/>
          <w:iCs/>
          <w:color w:val="5A5A5A"/>
          <w:spacing w:val="5"/>
          <w:lang w:val="en-GB"/>
        </w:rPr>
        <w:t xml:space="preserve"> May</w:t>
      </w:r>
      <w:r>
        <w:rPr>
          <w:rFonts w:eastAsia="Times New Roman" w:cs="Arial"/>
          <w:b/>
          <w:bCs/>
          <w:i/>
          <w:iCs/>
          <w:color w:val="5A5A5A"/>
          <w:spacing w:val="5"/>
          <w:lang w:val="en-GB"/>
        </w:rPr>
        <w:t xml:space="preserve"> </w:t>
      </w:r>
      <w:r>
        <w:rPr>
          <w:rFonts w:eastAsia="Times New Roman" w:cs="Arial"/>
          <w:b/>
          <w:bCs/>
          <w:color w:val="5A5A5A"/>
          <w:spacing w:val="5"/>
          <w:lang w:val="en-GB"/>
        </w:rPr>
        <w:t>202</w:t>
      </w:r>
      <w:bookmarkEnd w:id="0"/>
      <w:r>
        <w:rPr>
          <w:rFonts w:eastAsia="Times New Roman" w:cs="Arial"/>
          <w:b/>
          <w:bCs/>
          <w:color w:val="5A5A5A"/>
          <w:spacing w:val="5"/>
          <w:lang w:val="en-GB"/>
        </w:rPr>
        <w:t>2</w:t>
      </w:r>
    </w:p>
    <w:p w14:paraId="287D9E33" w14:textId="77777777" w:rsidR="00856018" w:rsidRDefault="00496956">
      <w:pPr>
        <w:pBdr>
          <w:top w:val="single" w:sz="4" w:space="1" w:color="auto"/>
          <w:bottom w:val="single" w:sz="4" w:space="1" w:color="auto"/>
        </w:pBdr>
        <w:spacing w:after="180"/>
        <w:rPr>
          <w:rFonts w:eastAsia="Times New Roman" w:cs="Arial"/>
          <w:color w:val="5A5A5A"/>
          <w:spacing w:val="15"/>
          <w:lang w:val="en-GB"/>
        </w:rPr>
      </w:pPr>
      <w:r>
        <w:rPr>
          <w:rFonts w:eastAsia="Times New Roman" w:cs="Arial"/>
          <w:b/>
          <w:bCs/>
          <w:spacing w:val="5"/>
          <w:lang w:val="en-GB"/>
        </w:rPr>
        <w:t>Agenda Item:</w:t>
      </w:r>
      <w:r>
        <w:rPr>
          <w:rFonts w:eastAsia="Times New Roman" w:cs="Arial"/>
          <w:b/>
          <w:bCs/>
          <w:smallCaps/>
          <w:color w:val="4472C4"/>
          <w:spacing w:val="5"/>
          <w:lang w:val="en-GB"/>
        </w:rPr>
        <w:tab/>
      </w:r>
      <w:r>
        <w:rPr>
          <w:rFonts w:eastAsia="Times New Roman" w:cs="Arial"/>
          <w:b/>
          <w:bCs/>
          <w:smallCaps/>
          <w:color w:val="4472C4"/>
          <w:spacing w:val="5"/>
          <w:lang w:val="en-GB"/>
        </w:rPr>
        <w:tab/>
      </w:r>
      <w:r>
        <w:rPr>
          <w:rFonts w:eastAsia="Times New Roman" w:cs="Arial"/>
          <w:color w:val="5A5A5A"/>
          <w:spacing w:val="15"/>
          <w:lang w:val="en-GB"/>
        </w:rPr>
        <w:t>8.10</w:t>
      </w:r>
    </w:p>
    <w:p w14:paraId="762AE364" w14:textId="77777777" w:rsidR="00856018" w:rsidRDefault="00496956">
      <w:pPr>
        <w:pBdr>
          <w:top w:val="single" w:sz="4" w:space="1" w:color="auto"/>
          <w:bottom w:val="single" w:sz="4" w:space="1" w:color="auto"/>
        </w:pBdr>
        <w:spacing w:after="180"/>
        <w:rPr>
          <w:rFonts w:eastAsia="Times New Roman" w:cs="Arial"/>
          <w:b/>
          <w:bCs/>
          <w:spacing w:val="5"/>
          <w:lang w:val="en-GB"/>
        </w:rPr>
      </w:pPr>
      <w:r>
        <w:rPr>
          <w:rFonts w:eastAsia="Times New Roman" w:cs="Arial"/>
          <w:b/>
          <w:bCs/>
          <w:spacing w:val="5"/>
          <w:lang w:val="en-GB"/>
        </w:rPr>
        <w:t>Source:</w:t>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spacing w:val="5"/>
          <w:lang w:val="en-GB"/>
        </w:rPr>
        <w:t>Moderator</w:t>
      </w:r>
      <w:r>
        <w:rPr>
          <w:rFonts w:eastAsia="Times New Roman" w:cs="Arial"/>
          <w:b/>
          <w:bCs/>
          <w:spacing w:val="5"/>
          <w:lang w:val="en-GB"/>
        </w:rPr>
        <w:t xml:space="preserve"> </w:t>
      </w:r>
      <w:r w:rsidRPr="005E7390">
        <w:rPr>
          <w:rFonts w:eastAsia="Times New Roman" w:cs="Arial"/>
          <w:spacing w:val="5"/>
          <w:lang w:val="en-GB"/>
        </w:rPr>
        <w:t>(</w:t>
      </w:r>
      <w:r>
        <w:rPr>
          <w:rFonts w:eastAsia="Times New Roman" w:cs="Arial"/>
          <w:spacing w:val="15"/>
          <w:lang w:val="en-GB"/>
        </w:rPr>
        <w:t>Qualcomm Incorporated)</w:t>
      </w:r>
    </w:p>
    <w:p w14:paraId="66625D80" w14:textId="31C765BB" w:rsidR="00856018" w:rsidRDefault="00496956">
      <w:pPr>
        <w:pBdr>
          <w:top w:val="single" w:sz="4" w:space="1" w:color="auto"/>
          <w:bottom w:val="single" w:sz="4" w:space="1" w:color="auto"/>
        </w:pBdr>
        <w:spacing w:after="180"/>
        <w:rPr>
          <w:rFonts w:eastAsia="Times New Roman" w:cs="Arial"/>
          <w:b/>
          <w:bCs/>
          <w:spacing w:val="5"/>
          <w:lang w:val="en-GB"/>
        </w:rPr>
      </w:pPr>
      <w:r>
        <w:rPr>
          <w:rFonts w:eastAsia="Times New Roman" w:cs="Arial"/>
          <w:b/>
          <w:bCs/>
          <w:spacing w:val="5"/>
          <w:lang w:val="en-GB"/>
        </w:rPr>
        <w:t>Title:</w:t>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Pr>
          <w:rFonts w:eastAsia="Times New Roman" w:cs="Arial"/>
          <w:b/>
          <w:bCs/>
          <w:spacing w:val="5"/>
          <w:lang w:val="en-GB"/>
        </w:rPr>
        <w:tab/>
      </w:r>
      <w:r w:rsidR="0050493C" w:rsidRPr="0050493C">
        <w:rPr>
          <w:rFonts w:eastAsia="Times New Roman" w:cs="Arial"/>
          <w:spacing w:val="5"/>
          <w:lang w:val="en-GB"/>
        </w:rPr>
        <w:t xml:space="preserve">Endorsed TPs to TS 38.213 for Rel-17 </w:t>
      </w:r>
      <w:proofErr w:type="spellStart"/>
      <w:r w:rsidR="0050493C" w:rsidRPr="0050493C">
        <w:rPr>
          <w:rFonts w:eastAsia="Times New Roman" w:cs="Arial"/>
          <w:spacing w:val="5"/>
          <w:lang w:val="en-GB"/>
        </w:rPr>
        <w:t>eIAB</w:t>
      </w:r>
      <w:proofErr w:type="spellEnd"/>
    </w:p>
    <w:p w14:paraId="66A9E02C" w14:textId="77777777" w:rsidR="00856018" w:rsidRDefault="00496956">
      <w:pPr>
        <w:pBdr>
          <w:top w:val="single" w:sz="4" w:space="1" w:color="auto"/>
          <w:bottom w:val="single" w:sz="4" w:space="1" w:color="auto"/>
        </w:pBdr>
        <w:spacing w:after="180"/>
        <w:rPr>
          <w:rFonts w:eastAsia="Times New Roman" w:cs="Arial"/>
          <w:color w:val="5A5A5A"/>
          <w:spacing w:val="15"/>
          <w:lang w:val="en-GB"/>
        </w:rPr>
      </w:pPr>
      <w:r>
        <w:rPr>
          <w:rFonts w:eastAsia="Times New Roman" w:cs="Arial"/>
          <w:b/>
          <w:bCs/>
          <w:spacing w:val="5"/>
          <w:lang w:val="en-GB"/>
        </w:rPr>
        <w:t>Document for:</w:t>
      </w:r>
      <w:r>
        <w:rPr>
          <w:rFonts w:eastAsia="Times New Roman" w:cs="Arial"/>
          <w:b/>
          <w:bCs/>
          <w:smallCaps/>
          <w:color w:val="4472C4"/>
          <w:spacing w:val="5"/>
          <w:lang w:val="en-GB"/>
        </w:rPr>
        <w:tab/>
      </w:r>
      <w:r>
        <w:rPr>
          <w:rFonts w:eastAsia="Times New Roman" w:cs="Arial"/>
          <w:spacing w:val="15"/>
          <w:lang w:val="en-GB"/>
        </w:rPr>
        <w:t>Discussion and decision</w:t>
      </w:r>
    </w:p>
    <w:p w14:paraId="1E09EEAC" w14:textId="77777777" w:rsidR="00856018" w:rsidRDefault="00496956">
      <w:pPr>
        <w:pStyle w:val="Heading1"/>
      </w:pPr>
      <w:r>
        <w:t>Introduction</w:t>
      </w:r>
      <w:bookmarkStart w:id="1" w:name="_Ref189809556"/>
      <w:bookmarkStart w:id="2" w:name="_Ref174151459"/>
    </w:p>
    <w:p w14:paraId="7E160B88" w14:textId="17C2F425" w:rsidR="00856018" w:rsidRDefault="00496956">
      <w:r>
        <w:t xml:space="preserve">This contribution provides </w:t>
      </w:r>
      <w:r w:rsidR="0050493C">
        <w:t xml:space="preserve">the endorsed TPs </w:t>
      </w:r>
      <w:r w:rsidR="00FE1B12">
        <w:t xml:space="preserve">for TS38.213 </w:t>
      </w:r>
      <w:r w:rsidR="0050493C">
        <w:t>based on the agreements made in RAN1#109-e</w:t>
      </w:r>
      <w:r>
        <w:t xml:space="preserve"> </w:t>
      </w:r>
      <w:r w:rsidR="0050493C">
        <w:t>in</w:t>
      </w:r>
      <w:r>
        <w:t xml:space="preserve"> the following email discussion:</w:t>
      </w:r>
    </w:p>
    <w:p w14:paraId="2EC55273" w14:textId="77777777" w:rsidR="00856018" w:rsidRDefault="00496956">
      <w:pPr>
        <w:rPr>
          <w:highlight w:val="cyan"/>
          <w:lang w:eastAsia="zh-CN"/>
        </w:rPr>
      </w:pPr>
      <w:r>
        <w:rPr>
          <w:highlight w:val="cyan"/>
          <w:lang w:eastAsia="zh-CN"/>
        </w:rPr>
        <w:t>[109-e-R17-eIAB-03] Issues #6, #7, #9, #10, #13, #14, #16 by May 20 – Luca (Qualcomm)</w:t>
      </w:r>
    </w:p>
    <w:p w14:paraId="62F8CAEF" w14:textId="77777777" w:rsidR="00856018" w:rsidRDefault="00496956">
      <w:pPr>
        <w:numPr>
          <w:ilvl w:val="0"/>
          <w:numId w:val="18"/>
        </w:numPr>
        <w:spacing w:after="0" w:line="240" w:lineRule="auto"/>
        <w:rPr>
          <w:highlight w:val="cyan"/>
          <w:lang w:eastAsia="zh-CN"/>
        </w:rPr>
      </w:pPr>
      <w:r>
        <w:rPr>
          <w:highlight w:val="cyan"/>
          <w:lang w:eastAsia="zh-CN"/>
        </w:rPr>
        <w:t>This email discussion is to start on May 16</w:t>
      </w:r>
    </w:p>
    <w:p w14:paraId="7D8E25C3" w14:textId="77777777" w:rsidR="00856018" w:rsidRDefault="00856018">
      <w:pPr>
        <w:rPr>
          <w:lang w:eastAsia="zh-CN"/>
        </w:rPr>
      </w:pPr>
    </w:p>
    <w:p w14:paraId="7C198FD4" w14:textId="14192B2E" w:rsidR="00856018" w:rsidRDefault="00856018"/>
    <w:p w14:paraId="7BAFA389" w14:textId="77777777" w:rsidR="00856018" w:rsidRDefault="00496956">
      <w:pPr>
        <w:spacing w:after="0" w:line="240" w:lineRule="auto"/>
      </w:pPr>
      <w:r>
        <w:br w:type="page"/>
      </w:r>
    </w:p>
    <w:p w14:paraId="1C21B1C9" w14:textId="77777777" w:rsidR="00856018" w:rsidRDefault="00496956">
      <w:pPr>
        <w:pStyle w:val="Heading1"/>
      </w:pPr>
      <w:r>
        <w:lastRenderedPageBreak/>
        <w:t>Summary</w:t>
      </w:r>
    </w:p>
    <w:p w14:paraId="53AE3EF7" w14:textId="2CAE7CF6" w:rsidR="00856018" w:rsidRDefault="00496956">
      <w:pPr>
        <w:rPr>
          <w:rFonts w:eastAsia="Times New Roman" w:cs="Arial"/>
          <w:spacing w:val="5"/>
          <w:lang w:val="en-GB"/>
        </w:rPr>
      </w:pPr>
      <w:r>
        <w:rPr>
          <w:lang w:val="en-GB"/>
        </w:rPr>
        <w:t>Th</w:t>
      </w:r>
      <w:r w:rsidR="0050493C">
        <w:rPr>
          <w:lang w:val="en-GB"/>
        </w:rPr>
        <w:t>ere are</w:t>
      </w:r>
      <w:r w:rsidR="004202CA">
        <w:rPr>
          <w:lang w:val="en-GB"/>
        </w:rPr>
        <w:t xml:space="preserve"> 5</w:t>
      </w:r>
      <w:r w:rsidR="0050493C">
        <w:rPr>
          <w:lang w:val="en-GB"/>
        </w:rPr>
        <w:t xml:space="preserve"> endorsed TPs</w:t>
      </w:r>
      <w:r>
        <w:rPr>
          <w:lang w:val="en-GB"/>
        </w:rPr>
        <w:t xml:space="preserve"> </w:t>
      </w:r>
      <w:r w:rsidR="00EA31DD">
        <w:rPr>
          <w:lang w:val="en-GB"/>
        </w:rPr>
        <w:t xml:space="preserve">for TS38.213 </w:t>
      </w:r>
      <w:r w:rsidR="0050493C">
        <w:rPr>
          <w:lang w:val="en-GB"/>
        </w:rPr>
        <w:t>related to</w:t>
      </w:r>
      <w:r>
        <w:rPr>
          <w:lang w:val="en-GB"/>
        </w:rPr>
        <w:t xml:space="preserve"> </w:t>
      </w:r>
      <w:r w:rsidR="0050493C">
        <w:rPr>
          <w:lang w:val="en-GB"/>
        </w:rPr>
        <w:t xml:space="preserve">the following </w:t>
      </w:r>
      <w:r w:rsidR="004202CA">
        <w:rPr>
          <w:lang w:val="en-GB"/>
        </w:rPr>
        <w:t>4</w:t>
      </w:r>
      <w:r>
        <w:rPr>
          <w:lang w:val="en-GB"/>
        </w:rPr>
        <w:t xml:space="preserve"> issues </w:t>
      </w:r>
      <w:r w:rsidR="0050493C">
        <w:rPr>
          <w:lang w:val="en-GB"/>
        </w:rPr>
        <w:t>discussed in the email thread</w:t>
      </w:r>
      <w:r w:rsidR="00B54423">
        <w:rPr>
          <w:lang w:val="en-GB"/>
        </w:rPr>
        <w:t xml:space="preserve"> </w:t>
      </w:r>
      <w:r w:rsidR="00B54423" w:rsidRPr="00B54423">
        <w:rPr>
          <w:lang w:val="en-GB"/>
        </w:rPr>
        <w:t>[109-e-R17-eIAB-03]</w:t>
      </w:r>
      <w:r w:rsidR="0050493C">
        <w:rPr>
          <w:lang w:val="en-GB"/>
        </w:rPr>
        <w:t xml:space="preserve">: </w:t>
      </w:r>
    </w:p>
    <w:p w14:paraId="2F2E6745" w14:textId="77777777" w:rsidR="00856018" w:rsidRDefault="00496956">
      <w:pPr>
        <w:rPr>
          <w:rFonts w:ascii="Times New Roman" w:hAnsi="Times New Roman" w:cs="Times New Roman"/>
          <w:b/>
          <w:sz w:val="20"/>
          <w:lang w:eastAsia="zh-CN"/>
        </w:rPr>
      </w:pPr>
      <w:r>
        <w:rPr>
          <w:rFonts w:ascii="Times New Roman" w:hAnsi="Times New Roman" w:cs="Times New Roman"/>
          <w:b/>
          <w:sz w:val="20"/>
          <w:lang w:eastAsia="zh-CN"/>
        </w:rPr>
        <w:t>Issue</w:t>
      </w:r>
      <w:r>
        <w:rPr>
          <w:rFonts w:ascii="Times New Roman" w:hAnsi="Times New Roman"/>
          <w:b/>
        </w:rPr>
        <w:t xml:space="preserve"> </w:t>
      </w:r>
      <w:r>
        <w:rPr>
          <w:rFonts w:ascii="Times New Roman" w:hAnsi="Times New Roman" w:cs="Times New Roman"/>
          <w:b/>
          <w:sz w:val="20"/>
          <w:lang w:eastAsia="zh-CN"/>
        </w:rPr>
        <w:t>#9.</w:t>
      </w:r>
      <w:r>
        <w:rPr>
          <w:rFonts w:ascii="Times New Roman" w:hAnsi="Times New Roman" w:cs="Times New Roman"/>
          <w:b/>
          <w:sz w:val="20"/>
          <w:lang w:eastAsia="zh-CN"/>
        </w:rPr>
        <w:tab/>
        <w:t>Extension of exception for cell-specific/semi-static signals to soft or not available RB sets</w:t>
      </w:r>
    </w:p>
    <w:p w14:paraId="50DB783E" w14:textId="77777777" w:rsidR="00856018" w:rsidRDefault="00496956">
      <w:pPr>
        <w:rPr>
          <w:rFonts w:ascii="Times New Roman" w:hAnsi="Times New Roman" w:cs="Times New Roman"/>
          <w:b/>
          <w:sz w:val="20"/>
          <w:lang w:eastAsia="zh-CN"/>
        </w:rPr>
      </w:pPr>
      <w:r>
        <w:rPr>
          <w:rFonts w:ascii="Times New Roman" w:hAnsi="Times New Roman" w:cs="Times New Roman"/>
          <w:b/>
          <w:sz w:val="20"/>
          <w:lang w:eastAsia="zh-CN"/>
        </w:rPr>
        <w:t>Issue</w:t>
      </w:r>
      <w:r>
        <w:rPr>
          <w:rFonts w:ascii="Times New Roman" w:hAnsi="Times New Roman"/>
          <w:b/>
        </w:rPr>
        <w:t xml:space="preserve"> </w:t>
      </w:r>
      <w:r>
        <w:rPr>
          <w:rFonts w:ascii="Times New Roman" w:hAnsi="Times New Roman" w:cs="Times New Roman"/>
          <w:b/>
          <w:sz w:val="20"/>
          <w:lang w:eastAsia="zh-CN"/>
        </w:rPr>
        <w:t xml:space="preserve">#10. </w:t>
      </w:r>
      <w:bookmarkStart w:id="3" w:name="_Hlk101881530"/>
      <w:r>
        <w:rPr>
          <w:rFonts w:ascii="Times New Roman" w:hAnsi="Times New Roman" w:cs="Times New Roman"/>
          <w:b/>
          <w:sz w:val="20"/>
          <w:lang w:eastAsia="zh-CN"/>
        </w:rPr>
        <w:t>Update to determination of availability in DC scenario</w:t>
      </w:r>
      <w:bookmarkEnd w:id="3"/>
    </w:p>
    <w:p w14:paraId="2DB8B0F3" w14:textId="2DE57F10" w:rsidR="00856018" w:rsidRDefault="00496956">
      <w:pPr>
        <w:rPr>
          <w:rFonts w:ascii="Times New Roman" w:hAnsi="Times New Roman" w:cs="Times New Roman"/>
          <w:b/>
          <w:sz w:val="20"/>
          <w:lang w:eastAsia="zh-CN"/>
        </w:rPr>
      </w:pPr>
      <w:r>
        <w:rPr>
          <w:rFonts w:ascii="Times New Roman" w:hAnsi="Times New Roman" w:cs="Times New Roman"/>
          <w:b/>
          <w:sz w:val="20"/>
          <w:lang w:eastAsia="zh-CN"/>
        </w:rPr>
        <w:t>Issue</w:t>
      </w:r>
      <w:r>
        <w:rPr>
          <w:rFonts w:ascii="Times New Roman" w:hAnsi="Times New Roman"/>
          <w:b/>
        </w:rPr>
        <w:t xml:space="preserve"> </w:t>
      </w:r>
      <w:r>
        <w:rPr>
          <w:rFonts w:ascii="Times New Roman" w:hAnsi="Times New Roman" w:cs="Times New Roman"/>
          <w:b/>
          <w:sz w:val="20"/>
          <w:lang w:eastAsia="zh-CN"/>
        </w:rPr>
        <w:t xml:space="preserve">#13 </w:t>
      </w:r>
      <w:bookmarkStart w:id="4" w:name="_Hlk103510044"/>
      <w:r>
        <w:rPr>
          <w:rFonts w:ascii="Times New Roman" w:hAnsi="Times New Roman" w:cs="Times New Roman"/>
          <w:b/>
          <w:sz w:val="20"/>
          <w:lang w:eastAsia="zh-CN"/>
        </w:rPr>
        <w:t>DL Tx power adjustment MAC-CE</w:t>
      </w:r>
      <w:bookmarkEnd w:id="4"/>
    </w:p>
    <w:p w14:paraId="56DD48B6" w14:textId="77777777" w:rsidR="00856018" w:rsidRDefault="00496956">
      <w:pPr>
        <w:rPr>
          <w:rFonts w:ascii="Times New Roman" w:hAnsi="Times New Roman" w:cs="Times New Roman"/>
          <w:b/>
          <w:sz w:val="20"/>
          <w:lang w:eastAsia="zh-CN"/>
        </w:rPr>
      </w:pPr>
      <w:r>
        <w:rPr>
          <w:rFonts w:ascii="Times New Roman" w:hAnsi="Times New Roman" w:cs="Times New Roman"/>
          <w:b/>
          <w:sz w:val="20"/>
          <w:lang w:eastAsia="zh-CN"/>
        </w:rPr>
        <w:t>Issue</w:t>
      </w:r>
      <w:r>
        <w:rPr>
          <w:rFonts w:ascii="Times New Roman" w:hAnsi="Times New Roman"/>
          <w:b/>
        </w:rPr>
        <w:t xml:space="preserve"> </w:t>
      </w:r>
      <w:r>
        <w:rPr>
          <w:rFonts w:ascii="Times New Roman" w:hAnsi="Times New Roman" w:cs="Times New Roman"/>
          <w:b/>
          <w:sz w:val="20"/>
          <w:lang w:eastAsia="zh-CN"/>
        </w:rPr>
        <w:t>#16. Alignment of parameters names</w:t>
      </w:r>
    </w:p>
    <w:p w14:paraId="68B32E5E" w14:textId="417E9BF2" w:rsidR="00856018" w:rsidRDefault="0050493C">
      <w:pPr>
        <w:spacing w:after="0" w:line="240" w:lineRule="auto"/>
      </w:pPr>
      <w:r>
        <w:rPr>
          <w:lang w:val="en-GB"/>
        </w:rPr>
        <w:t>The summary of the discussion is available</w:t>
      </w:r>
      <w:r>
        <w:t xml:space="preserve"> in R1-2205284.</w:t>
      </w:r>
      <w:r w:rsidR="00496956">
        <w:br w:type="page"/>
      </w:r>
    </w:p>
    <w:p w14:paraId="3D06BDF7" w14:textId="298E830B" w:rsidR="00856018" w:rsidRDefault="00A61152">
      <w:pPr>
        <w:pStyle w:val="Heading1"/>
      </w:pPr>
      <w:r>
        <w:lastRenderedPageBreak/>
        <w:t>TPs for TS38.213</w:t>
      </w:r>
    </w:p>
    <w:p w14:paraId="44002F9B" w14:textId="316374AF" w:rsidR="00856018" w:rsidRDefault="00B54423">
      <w:pPr>
        <w:pStyle w:val="Heading2"/>
      </w:pPr>
      <w:bookmarkStart w:id="5" w:name="_Hlk103543564"/>
      <w:r>
        <w:t>TP on e</w:t>
      </w:r>
      <w:r w:rsidR="00496956">
        <w:t>xtension of exception for cell-specific/semi-static signals to soft or not available RB sets</w:t>
      </w:r>
      <w:bookmarkEnd w:id="5"/>
      <w:r>
        <w:t xml:space="preserve"> (issue #9)</w:t>
      </w:r>
    </w:p>
    <w:p w14:paraId="2B75C445" w14:textId="7B533F71" w:rsidR="00856018" w:rsidRDefault="00A61152">
      <w:pPr>
        <w:spacing w:after="0"/>
        <w:rPr>
          <w:rFonts w:eastAsia="Times New Roman"/>
          <w:bCs/>
          <w:lang w:eastAsia="zh-CN"/>
        </w:rPr>
      </w:pPr>
      <w:r>
        <w:rPr>
          <w:rFonts w:eastAsia="Times New Roman"/>
          <w:bCs/>
          <w:lang w:eastAsia="zh-CN"/>
        </w:rPr>
        <w:t>The following agreement was made in RAN1#109-e in agenda item 8.10:</w:t>
      </w:r>
    </w:p>
    <w:p w14:paraId="43B5C7C3" w14:textId="77777777" w:rsidR="00A61152" w:rsidRDefault="00A61152">
      <w:pPr>
        <w:spacing w:after="0"/>
        <w:rPr>
          <w:rFonts w:eastAsia="Times New Roman"/>
          <w:bCs/>
          <w:lang w:eastAsia="zh-CN"/>
        </w:rPr>
      </w:pPr>
    </w:p>
    <w:p w14:paraId="5FF7516C" w14:textId="4B58CB75" w:rsidR="00856018" w:rsidRPr="00EA0D7A" w:rsidRDefault="00EA0D7A">
      <w:pPr>
        <w:spacing w:after="0"/>
        <w:rPr>
          <w:rFonts w:eastAsia="Times New Roman" w:cstheme="minorHAnsi"/>
          <w:b/>
          <w:lang w:eastAsia="zh-CN"/>
        </w:rPr>
      </w:pPr>
      <w:r w:rsidRPr="00EA0D7A">
        <w:rPr>
          <w:rFonts w:eastAsia="Times New Roman" w:cstheme="minorHAnsi"/>
          <w:b/>
          <w:highlight w:val="green"/>
          <w:lang w:eastAsia="zh-CN"/>
        </w:rPr>
        <w:t>Agreement</w:t>
      </w:r>
    </w:p>
    <w:p w14:paraId="3E2FF793" w14:textId="77777777" w:rsidR="00EA0D7A" w:rsidRDefault="00EA0D7A" w:rsidP="00EA0D7A">
      <w:pPr>
        <w:rPr>
          <w:rFonts w:ascii="Calibri" w:hAnsi="Calibri" w:cs="Calibri"/>
          <w:b/>
          <w:bCs/>
          <w:lang w:eastAsia="zh-CN"/>
        </w:rPr>
      </w:pPr>
      <w:r>
        <w:rPr>
          <w:b/>
          <w:bCs/>
          <w:lang w:eastAsia="zh-CN"/>
        </w:rPr>
        <w:t>The following text proposal in R1-</w:t>
      </w:r>
      <w:r>
        <w:rPr>
          <w:b/>
          <w:bCs/>
          <w:highlight w:val="yellow"/>
          <w:lang w:eastAsia="zh-CN"/>
        </w:rPr>
        <w:t>220XXXX</w:t>
      </w:r>
      <w:r>
        <w:rPr>
          <w:b/>
          <w:bCs/>
          <w:lang w:eastAsia="zh-CN"/>
        </w:rPr>
        <w:t xml:space="preserve"> is endorsed for the editor’s CR for clause 14 of TS38.213:</w:t>
      </w:r>
    </w:p>
    <w:tbl>
      <w:tblPr>
        <w:tblStyle w:val="TableGrid"/>
        <w:tblW w:w="0" w:type="auto"/>
        <w:tblLook w:val="04A0" w:firstRow="1" w:lastRow="0" w:firstColumn="1" w:lastColumn="0" w:noHBand="0" w:noVBand="1"/>
      </w:tblPr>
      <w:tblGrid>
        <w:gridCol w:w="9629"/>
      </w:tblGrid>
      <w:tr w:rsidR="00856018" w14:paraId="2E8DFF6A" w14:textId="77777777">
        <w:tc>
          <w:tcPr>
            <w:tcW w:w="9629" w:type="dxa"/>
          </w:tcPr>
          <w:p w14:paraId="26268376" w14:textId="12462EDC" w:rsidR="00856018" w:rsidRDefault="00EA0D7A">
            <w:pPr>
              <w:spacing w:after="0"/>
              <w:rPr>
                <w:rFonts w:eastAsia="Times New Roman" w:cstheme="minorHAnsi"/>
                <w:b/>
                <w:lang w:eastAsia="zh-CN"/>
              </w:rPr>
            </w:pPr>
            <w:r>
              <w:rPr>
                <w:rFonts w:ascii="Times" w:hAnsi="Times"/>
                <w:sz w:val="20"/>
                <w:szCs w:val="20"/>
                <w:lang w:eastAsia="zh-CN"/>
              </w:rPr>
              <w:t xml:space="preserve">A symbol of a slot is equivalent to being configured as hard if an IAB-DU would transmit a SS/PBCH block, PDCCH for Type0-PDCCH CSS sets configured by pdcchConfigSIB1, or a periodic CSI-RS in the symbol of the slot, or would receive a PRACH or a SR in the symbol of the slot. </w:t>
            </w:r>
            <w:r>
              <w:rPr>
                <w:rFonts w:ascii="Times" w:hAnsi="Times"/>
                <w:color w:val="FF0000"/>
                <w:sz w:val="20"/>
                <w:szCs w:val="20"/>
                <w:lang w:eastAsia="zh-CN"/>
              </w:rPr>
              <w:t>An RB set of a symbol is equivalent to being configured as hard if an IAB-DU would transmit a SS/PBCH block, PDCCH for Type0-PDCCH CSS sets configured by</w:t>
            </w:r>
            <w:r>
              <w:rPr>
                <w:rFonts w:ascii="Times" w:hAnsi="Times"/>
                <w:i/>
                <w:iCs/>
                <w:color w:val="FF0000"/>
                <w:sz w:val="20"/>
                <w:szCs w:val="20"/>
                <w:lang w:eastAsia="zh-CN"/>
              </w:rPr>
              <w:t xml:space="preserve"> pdcchConfigSIB1</w:t>
            </w:r>
            <w:r>
              <w:rPr>
                <w:rFonts w:ascii="Times" w:hAnsi="Times"/>
                <w:color w:val="FF0000"/>
                <w:sz w:val="20"/>
                <w:szCs w:val="20"/>
                <w:lang w:eastAsia="zh-CN"/>
              </w:rPr>
              <w:t>, or a periodic CSI-RS in the RB set of the symbol, or would receive a PRACH or a SR in the RB set of the symbol.</w:t>
            </w:r>
          </w:p>
        </w:tc>
      </w:tr>
    </w:tbl>
    <w:p w14:paraId="188C4C2B" w14:textId="2223E192" w:rsidR="00856018" w:rsidRDefault="00856018">
      <w:pPr>
        <w:spacing w:after="0"/>
        <w:rPr>
          <w:rFonts w:eastAsia="Times New Roman" w:cstheme="minorHAnsi"/>
          <w:b/>
          <w:lang w:eastAsia="zh-CN"/>
        </w:rPr>
      </w:pPr>
    </w:p>
    <w:tbl>
      <w:tblPr>
        <w:tblStyle w:val="TableGrid"/>
        <w:tblW w:w="0" w:type="auto"/>
        <w:tblLook w:val="04A0" w:firstRow="1" w:lastRow="0" w:firstColumn="1" w:lastColumn="0" w:noHBand="0" w:noVBand="1"/>
      </w:tblPr>
      <w:tblGrid>
        <w:gridCol w:w="1361"/>
        <w:gridCol w:w="8268"/>
      </w:tblGrid>
      <w:tr w:rsidR="0060153A" w:rsidRPr="006E0929" w14:paraId="085D4316" w14:textId="77777777" w:rsidTr="00AC69F3">
        <w:tc>
          <w:tcPr>
            <w:tcW w:w="1129" w:type="dxa"/>
          </w:tcPr>
          <w:p w14:paraId="6B9A217A" w14:textId="77777777" w:rsidR="0060153A" w:rsidRPr="006E0929" w:rsidRDefault="0060153A" w:rsidP="00AC69F3">
            <w:pPr>
              <w:rPr>
                <w:b/>
                <w:bCs/>
                <w:sz w:val="20"/>
                <w:szCs w:val="20"/>
                <w:lang w:val="de-DE" w:eastAsia="zh-CN"/>
              </w:rPr>
            </w:pPr>
            <w:r w:rsidRPr="006E0929">
              <w:rPr>
                <w:color w:val="000000"/>
                <w:sz w:val="20"/>
                <w:szCs w:val="20"/>
              </w:rPr>
              <w:t>Reason for</w:t>
            </w:r>
            <w:r>
              <w:rPr>
                <w:color w:val="000000"/>
                <w:sz w:val="20"/>
                <w:szCs w:val="20"/>
              </w:rPr>
              <w:t xml:space="preserve"> </w:t>
            </w:r>
            <w:r w:rsidRPr="006E0929">
              <w:rPr>
                <w:color w:val="000000"/>
                <w:sz w:val="20"/>
                <w:szCs w:val="20"/>
              </w:rPr>
              <w:t>change:</w:t>
            </w:r>
          </w:p>
        </w:tc>
        <w:tc>
          <w:tcPr>
            <w:tcW w:w="8833" w:type="dxa"/>
          </w:tcPr>
          <w:p w14:paraId="13034095" w14:textId="2D66FBE0" w:rsidR="0060153A" w:rsidRDefault="0060153A" w:rsidP="00AC69F3">
            <w:pPr>
              <w:spacing w:before="120" w:after="120"/>
              <w:rPr>
                <w:b/>
                <w:bCs/>
                <w:sz w:val="20"/>
                <w:szCs w:val="20"/>
                <w:lang w:val="de-DE" w:eastAsia="zh-CN"/>
              </w:rPr>
            </w:pPr>
            <w:r>
              <w:rPr>
                <w:b/>
                <w:bCs/>
                <w:sz w:val="20"/>
                <w:szCs w:val="20"/>
                <w:lang w:val="de-DE" w:eastAsia="zh-CN"/>
              </w:rPr>
              <w:t>The following agreement was made in RAN1#10</w:t>
            </w:r>
            <w:r w:rsidR="00A10992">
              <w:rPr>
                <w:b/>
                <w:bCs/>
                <w:sz w:val="20"/>
                <w:szCs w:val="20"/>
                <w:lang w:val="de-DE" w:eastAsia="zh-CN"/>
              </w:rPr>
              <w:t>4-</w:t>
            </w:r>
            <w:r>
              <w:rPr>
                <w:b/>
                <w:bCs/>
                <w:sz w:val="20"/>
                <w:szCs w:val="20"/>
                <w:lang w:val="de-DE" w:eastAsia="zh-CN"/>
              </w:rPr>
              <w:t>e:</w:t>
            </w:r>
          </w:p>
          <w:p w14:paraId="212929B3" w14:textId="77777777" w:rsidR="00A10992" w:rsidRPr="002058A8" w:rsidRDefault="00A10992" w:rsidP="00A10992">
            <w:pPr>
              <w:rPr>
                <w:rStyle w:val="Strong"/>
                <w:rFonts w:asciiTheme="majorBidi" w:hAnsiTheme="majorBidi" w:cstheme="majorBidi"/>
                <w:color w:val="000000"/>
                <w:lang w:eastAsia="ko-KR"/>
              </w:rPr>
            </w:pPr>
            <w:r w:rsidRPr="002058A8">
              <w:rPr>
                <w:rFonts w:asciiTheme="majorBidi" w:hAnsiTheme="majorBidi" w:cstheme="majorBidi"/>
                <w:highlight w:val="green"/>
              </w:rPr>
              <w:t>Agreement</w:t>
            </w:r>
          </w:p>
          <w:p w14:paraId="43317EFC" w14:textId="77777777" w:rsidR="00A10992" w:rsidRPr="002058A8" w:rsidRDefault="00A10992" w:rsidP="00A10992">
            <w:pPr>
              <w:rPr>
                <w:rFonts w:asciiTheme="majorBidi" w:hAnsiTheme="majorBidi" w:cstheme="majorBidi"/>
              </w:rPr>
            </w:pPr>
            <w:r w:rsidRPr="002058A8">
              <w:rPr>
                <w:rFonts w:asciiTheme="majorBidi" w:hAnsiTheme="majorBidi" w:cstheme="majorBidi"/>
              </w:rPr>
              <w:t xml:space="preserve">Regardless of simultaneous operation, the same cell-specific/semi-static signals and channels of the IAB-DU considered </w:t>
            </w:r>
            <w:r w:rsidRPr="004D7BA3">
              <w:rPr>
                <w:rFonts w:asciiTheme="majorBidi" w:hAnsiTheme="majorBidi" w:cstheme="majorBidi"/>
              </w:rPr>
              <w:t>as hard time/frequency resources in Rel-16 are also considered as hard time/frequency resources</w:t>
            </w:r>
            <w:r w:rsidRPr="002058A8">
              <w:rPr>
                <w:rFonts w:asciiTheme="majorBidi" w:hAnsiTheme="majorBidi" w:cstheme="majorBidi"/>
              </w:rPr>
              <w:t xml:space="preserve"> in Rel-17.</w:t>
            </w:r>
          </w:p>
          <w:p w14:paraId="2D655D1E" w14:textId="5CE163E9" w:rsidR="0060153A" w:rsidRDefault="00A10992" w:rsidP="00A10992">
            <w:pPr>
              <w:rPr>
                <w:b/>
                <w:bCs/>
                <w:sz w:val="20"/>
                <w:szCs w:val="20"/>
                <w:lang w:val="de-DE" w:eastAsia="zh-CN"/>
              </w:rPr>
            </w:pPr>
            <w:r w:rsidRPr="002058A8">
              <w:rPr>
                <w:rFonts w:asciiTheme="majorBidi" w:hAnsiTheme="majorBidi" w:cstheme="majorBidi"/>
              </w:rPr>
              <w:t>FFS: IAB-MT behavior in case of conflicts between cell-specific signals/channels and other resource configurations of the IAB-MT (e.g., dedicated slot configurations)</w:t>
            </w:r>
          </w:p>
          <w:p w14:paraId="3CADFC66" w14:textId="3CEB5E07" w:rsidR="00A10992" w:rsidRDefault="00A10992" w:rsidP="00A10992">
            <w:r w:rsidRPr="0093297D">
              <w:t>This</w:t>
            </w:r>
            <w:r>
              <w:t xml:space="preserve"> agreement clearly extends the Rel-16 exemption rule to the “frequency-domain” resources (i.e., RB sets).</w:t>
            </w:r>
            <w:r w:rsidR="00A66471">
              <w:t xml:space="preserve"> TS</w:t>
            </w:r>
            <w:r>
              <w:t>38.213 has the following clause (from Rel-16) that should be extended to RB sets</w:t>
            </w:r>
            <w:r w:rsidR="00A66471">
              <w:t>:</w:t>
            </w:r>
          </w:p>
          <w:tbl>
            <w:tblPr>
              <w:tblStyle w:val="TableGrid"/>
              <w:tblW w:w="0" w:type="auto"/>
              <w:tblLook w:val="04A0" w:firstRow="1" w:lastRow="0" w:firstColumn="1" w:lastColumn="0" w:noHBand="0" w:noVBand="1"/>
            </w:tblPr>
            <w:tblGrid>
              <w:gridCol w:w="8042"/>
            </w:tblGrid>
            <w:tr w:rsidR="00A10992" w14:paraId="39F85CF2" w14:textId="77777777" w:rsidTr="00AC69F3">
              <w:tc>
                <w:tcPr>
                  <w:tcW w:w="9629" w:type="dxa"/>
                </w:tcPr>
                <w:p w14:paraId="79B899FC" w14:textId="77777777" w:rsidR="00A10992" w:rsidRDefault="00A10992" w:rsidP="00A10992">
                  <w:pPr>
                    <w:rPr>
                      <w:rFonts w:ascii="Times New Roman" w:eastAsia="Times New Roman" w:hAnsi="Times New Roman"/>
                      <w:bCs/>
                    </w:rPr>
                  </w:pPr>
                  <w:r w:rsidRPr="00BF0959">
                    <w:rPr>
                      <w:rFonts w:ascii="Times New Roman" w:eastAsia="Times New Roman" w:hAnsi="Times New Roman"/>
                      <w:bCs/>
                    </w:rPr>
                    <w:t>A symbol of a slot is equivalent to being configured as hard if an IAB-DU would transmit a SS/PBCH block, PDCCH for Type0-PDCCH CSS sets configured by</w:t>
                  </w:r>
                  <w:r w:rsidRPr="00BF0959">
                    <w:rPr>
                      <w:rFonts w:ascii="Times New Roman" w:eastAsia="Times New Roman" w:hAnsi="Times New Roman"/>
                      <w:bCs/>
                      <w:i/>
                      <w:iCs/>
                    </w:rPr>
                    <w:t xml:space="preserve"> pdcchConfigSIB1</w:t>
                  </w:r>
                  <w:r w:rsidRPr="00BF0959">
                    <w:rPr>
                      <w:rFonts w:ascii="Times New Roman" w:eastAsia="Times New Roman" w:hAnsi="Times New Roman"/>
                      <w:bCs/>
                      <w:iCs/>
                    </w:rPr>
                    <w:t>,</w:t>
                  </w:r>
                  <w:r w:rsidRPr="00BF0959">
                    <w:rPr>
                      <w:rFonts w:ascii="Times New Roman" w:eastAsia="Times New Roman" w:hAnsi="Times New Roman"/>
                      <w:bCs/>
                    </w:rPr>
                    <w:t xml:space="preserve"> or a periodic CSI-RS in the symbol of the slot, or would receive a PRACH or a SR in the symbol of the slot.</w:t>
                  </w:r>
                </w:p>
              </w:tc>
            </w:tr>
          </w:tbl>
          <w:p w14:paraId="08128842" w14:textId="77777777" w:rsidR="00A10992" w:rsidRDefault="00A10992" w:rsidP="00A10992">
            <w:pPr>
              <w:spacing w:after="0"/>
              <w:rPr>
                <w:rFonts w:ascii="Times New Roman" w:eastAsia="Times New Roman" w:hAnsi="Times New Roman"/>
                <w:bCs/>
              </w:rPr>
            </w:pPr>
          </w:p>
          <w:p w14:paraId="5C10B785" w14:textId="77777777" w:rsidR="0060153A" w:rsidRPr="006E0929" w:rsidRDefault="0060153A" w:rsidP="00AC69F3">
            <w:pPr>
              <w:rPr>
                <w:b/>
                <w:bCs/>
                <w:sz w:val="20"/>
                <w:szCs w:val="20"/>
                <w:lang w:val="de-DE" w:eastAsia="zh-CN"/>
              </w:rPr>
            </w:pPr>
          </w:p>
        </w:tc>
      </w:tr>
      <w:tr w:rsidR="0060153A" w:rsidRPr="006E0929" w14:paraId="13227B2F" w14:textId="77777777" w:rsidTr="00AC69F3">
        <w:tc>
          <w:tcPr>
            <w:tcW w:w="1129" w:type="dxa"/>
          </w:tcPr>
          <w:p w14:paraId="7CE34754" w14:textId="77777777" w:rsidR="0060153A" w:rsidRPr="006E0929" w:rsidRDefault="0060153A" w:rsidP="00AC69F3">
            <w:pPr>
              <w:rPr>
                <w:b/>
                <w:bCs/>
                <w:sz w:val="20"/>
                <w:szCs w:val="20"/>
                <w:lang w:val="de-DE" w:eastAsia="zh-CN"/>
              </w:rPr>
            </w:pPr>
            <w:r w:rsidRPr="006E0929">
              <w:rPr>
                <w:color w:val="000000"/>
                <w:sz w:val="20"/>
                <w:szCs w:val="20"/>
              </w:rPr>
              <w:t>Summary of</w:t>
            </w:r>
            <w:r>
              <w:rPr>
                <w:color w:val="000000"/>
                <w:sz w:val="20"/>
                <w:szCs w:val="20"/>
              </w:rPr>
              <w:t xml:space="preserve"> </w:t>
            </w:r>
            <w:r w:rsidRPr="006E0929">
              <w:rPr>
                <w:color w:val="000000"/>
                <w:sz w:val="20"/>
                <w:szCs w:val="20"/>
              </w:rPr>
              <w:t>change:</w:t>
            </w:r>
          </w:p>
        </w:tc>
        <w:tc>
          <w:tcPr>
            <w:tcW w:w="8833" w:type="dxa"/>
          </w:tcPr>
          <w:p w14:paraId="36346564" w14:textId="0D18E1DF" w:rsidR="0060153A" w:rsidRPr="006E0929" w:rsidRDefault="00A66471" w:rsidP="00AC69F3">
            <w:pPr>
              <w:rPr>
                <w:b/>
                <w:bCs/>
                <w:sz w:val="20"/>
                <w:szCs w:val="20"/>
                <w:lang w:val="de-DE" w:eastAsia="zh-CN"/>
              </w:rPr>
            </w:pPr>
            <w:r>
              <w:rPr>
                <w:rFonts w:ascii="Times New Roman" w:hAnsi="Times New Roman"/>
                <w:lang w:val="en-GB"/>
              </w:rPr>
              <w:t>T</w:t>
            </w:r>
            <w:r>
              <w:rPr>
                <w:rFonts w:ascii="Times New Roman" w:hAnsi="Times New Roman"/>
                <w:lang w:val="en-GB"/>
              </w:rPr>
              <w:t>he clause for Rel-16 is extended to apply to an RB set in Rel-17.</w:t>
            </w:r>
          </w:p>
        </w:tc>
      </w:tr>
      <w:tr w:rsidR="0060153A" w:rsidRPr="006E0929" w14:paraId="02405AC5" w14:textId="77777777" w:rsidTr="00AC69F3">
        <w:trPr>
          <w:trHeight w:val="575"/>
        </w:trPr>
        <w:tc>
          <w:tcPr>
            <w:tcW w:w="1129" w:type="dxa"/>
          </w:tcPr>
          <w:p w14:paraId="2CDC62FD" w14:textId="77777777" w:rsidR="0060153A" w:rsidRPr="006E0929" w:rsidRDefault="0060153A" w:rsidP="00AC69F3">
            <w:pPr>
              <w:pStyle w:val="NormalWeb"/>
              <w:rPr>
                <w:color w:val="000000"/>
                <w:sz w:val="20"/>
                <w:szCs w:val="20"/>
              </w:rPr>
            </w:pPr>
            <w:r w:rsidRPr="006E0929">
              <w:rPr>
                <w:color w:val="000000"/>
                <w:sz w:val="20"/>
                <w:szCs w:val="20"/>
              </w:rPr>
              <w:t>Consequences if not</w:t>
            </w:r>
            <w:r>
              <w:rPr>
                <w:color w:val="000000"/>
                <w:sz w:val="20"/>
                <w:szCs w:val="20"/>
              </w:rPr>
              <w:t xml:space="preserve"> </w:t>
            </w:r>
            <w:r w:rsidRPr="006E0929">
              <w:rPr>
                <w:color w:val="000000"/>
                <w:sz w:val="20"/>
                <w:szCs w:val="20"/>
              </w:rPr>
              <w:t>approved:</w:t>
            </w:r>
          </w:p>
        </w:tc>
        <w:tc>
          <w:tcPr>
            <w:tcW w:w="8833" w:type="dxa"/>
          </w:tcPr>
          <w:p w14:paraId="0C325700" w14:textId="567CCD73" w:rsidR="0060153A" w:rsidRPr="006E0929" w:rsidRDefault="00A66471" w:rsidP="00AC69F3">
            <w:pPr>
              <w:rPr>
                <w:color w:val="000000"/>
                <w:sz w:val="20"/>
                <w:szCs w:val="20"/>
              </w:rPr>
            </w:pPr>
            <w:r>
              <w:rPr>
                <w:rFonts w:ascii="Times New Roman" w:hAnsi="Times New Roman"/>
                <w:lang w:val="en-GB"/>
              </w:rPr>
              <w:t>S</w:t>
            </w:r>
            <w:r>
              <w:rPr>
                <w:rFonts w:ascii="Times New Roman" w:hAnsi="Times New Roman"/>
                <w:lang w:val="en-GB"/>
              </w:rPr>
              <w:t>pecifications would not be aligned with the aforementioned RAN1#104-e agreement.</w:t>
            </w:r>
          </w:p>
        </w:tc>
      </w:tr>
    </w:tbl>
    <w:p w14:paraId="79E6DAC8" w14:textId="77777777" w:rsidR="0060153A" w:rsidRDefault="0060153A" w:rsidP="0060153A">
      <w:pPr>
        <w:rPr>
          <w:rFonts w:ascii="Arial" w:eastAsia="SimSun" w:hAnsi="Arial" w:cs="Arial"/>
          <w:b/>
          <w:bCs/>
          <w:color w:val="000000"/>
          <w:sz w:val="20"/>
          <w:szCs w:val="20"/>
          <w:shd w:val="clear" w:color="auto" w:fill="00FF00"/>
        </w:rPr>
      </w:pPr>
    </w:p>
    <w:p w14:paraId="286412BC" w14:textId="77777777" w:rsidR="0060153A" w:rsidRDefault="0060153A" w:rsidP="0060153A">
      <w:pPr>
        <w:rPr>
          <w:rFonts w:ascii="Arial" w:eastAsia="SimSun" w:hAnsi="Arial" w:cs="Arial"/>
          <w:b/>
          <w:bCs/>
          <w:color w:val="000000"/>
          <w:sz w:val="20"/>
          <w:szCs w:val="20"/>
          <w:shd w:val="clear" w:color="auto" w:fill="00FF00"/>
        </w:rPr>
      </w:pPr>
    </w:p>
    <w:p w14:paraId="55917255" w14:textId="77777777" w:rsidR="00EA0D7A" w:rsidRDefault="00EA0D7A">
      <w:pPr>
        <w:spacing w:after="0"/>
        <w:rPr>
          <w:rFonts w:eastAsia="Times New Roman" w:cstheme="minorHAnsi"/>
          <w:b/>
          <w:lang w:eastAsia="zh-CN"/>
        </w:rPr>
      </w:pPr>
    </w:p>
    <w:p w14:paraId="3DBED2D8" w14:textId="2E331C16" w:rsidR="00856018" w:rsidRDefault="00F14FC7">
      <w:pPr>
        <w:pStyle w:val="Heading2"/>
      </w:pPr>
      <w:r>
        <w:lastRenderedPageBreak/>
        <w:t>TP on</w:t>
      </w:r>
      <w:r w:rsidR="00496956">
        <w:t xml:space="preserve"> </w:t>
      </w:r>
      <w:r>
        <w:t>u</w:t>
      </w:r>
      <w:r w:rsidR="00496956">
        <w:t xml:space="preserve">pdate to determination of availability in DC scenario </w:t>
      </w:r>
      <w:r>
        <w:t>(issue #10)</w:t>
      </w:r>
    </w:p>
    <w:p w14:paraId="3CBDA923" w14:textId="79C93CEC" w:rsidR="00B54423" w:rsidRDefault="00B54423" w:rsidP="00B54423">
      <w:pPr>
        <w:spacing w:after="0"/>
        <w:rPr>
          <w:rFonts w:eastAsia="Times New Roman"/>
          <w:bCs/>
          <w:lang w:eastAsia="zh-CN"/>
        </w:rPr>
      </w:pPr>
      <w:r>
        <w:rPr>
          <w:rFonts w:eastAsia="Times New Roman"/>
          <w:bCs/>
          <w:lang w:eastAsia="zh-CN"/>
        </w:rPr>
        <w:t>The following agreement was made in RAN1#109-e in agenda item 8.10:</w:t>
      </w:r>
    </w:p>
    <w:p w14:paraId="38332E22" w14:textId="77777777" w:rsidR="00F14FC7" w:rsidRDefault="00F14FC7" w:rsidP="00B54423">
      <w:pPr>
        <w:spacing w:after="0"/>
        <w:rPr>
          <w:rFonts w:eastAsia="Times New Roman"/>
          <w:bCs/>
          <w:lang w:eastAsia="zh-CN"/>
        </w:rPr>
      </w:pPr>
    </w:p>
    <w:p w14:paraId="05FBD908" w14:textId="3C371B62" w:rsidR="00ED3DF8" w:rsidRPr="00ED3DF8" w:rsidRDefault="00ED3DF8" w:rsidP="00ED3DF8">
      <w:pPr>
        <w:wordWrap w:val="0"/>
        <w:rPr>
          <w:rFonts w:ascii="Arial" w:hAnsi="Arial" w:cs="Arial"/>
          <w:b/>
          <w:bCs/>
          <w:color w:val="1F497D"/>
          <w:sz w:val="20"/>
          <w:szCs w:val="20"/>
        </w:rPr>
      </w:pPr>
      <w:r w:rsidRPr="00ED3DF8">
        <w:rPr>
          <w:rFonts w:ascii="Arial" w:hAnsi="Arial" w:cs="Arial"/>
          <w:b/>
          <w:bCs/>
          <w:color w:val="1F497D"/>
          <w:sz w:val="20"/>
          <w:szCs w:val="20"/>
          <w:highlight w:val="green"/>
        </w:rPr>
        <w:t>Agreement</w:t>
      </w:r>
    </w:p>
    <w:p w14:paraId="29C1BA69" w14:textId="77777777" w:rsidR="00ED3DF8" w:rsidRDefault="00ED3DF8" w:rsidP="00ED3DF8">
      <w:pPr>
        <w:rPr>
          <w:rFonts w:ascii="Malgun Gothic" w:eastAsia="Malgun Gothic" w:hAnsi="Malgun Gothic" w:cs="Calibri"/>
          <w:b/>
          <w:bCs/>
          <w:lang w:eastAsia="zh-CN"/>
        </w:rPr>
      </w:pPr>
      <w:r>
        <w:rPr>
          <w:b/>
          <w:bCs/>
          <w:lang w:eastAsia="zh-CN"/>
        </w:rPr>
        <w:t>The following text proposal in R1-</w:t>
      </w:r>
      <w:r>
        <w:rPr>
          <w:b/>
          <w:bCs/>
          <w:highlight w:val="yellow"/>
          <w:lang w:eastAsia="zh-CN"/>
        </w:rPr>
        <w:t>220XXXX</w:t>
      </w:r>
      <w:r>
        <w:rPr>
          <w:b/>
          <w:bCs/>
          <w:lang w:eastAsia="zh-CN"/>
        </w:rPr>
        <w:t xml:space="preserve"> is endorsed for the editor’s CR for clause 14 of TS38.213:</w:t>
      </w:r>
    </w:p>
    <w:tbl>
      <w:tblPr>
        <w:tblStyle w:val="TableGrid"/>
        <w:tblW w:w="0" w:type="auto"/>
        <w:tblLook w:val="04A0" w:firstRow="1" w:lastRow="0" w:firstColumn="1" w:lastColumn="0" w:noHBand="0" w:noVBand="1"/>
      </w:tblPr>
      <w:tblGrid>
        <w:gridCol w:w="9629"/>
      </w:tblGrid>
      <w:tr w:rsidR="00ED3DF8" w14:paraId="2C8B6148" w14:textId="77777777" w:rsidTr="00ED3DF8">
        <w:tc>
          <w:tcPr>
            <w:tcW w:w="9629" w:type="dxa"/>
          </w:tcPr>
          <w:p w14:paraId="7C90E727" w14:textId="77777777" w:rsidR="00ED3DF8" w:rsidRDefault="00ED3DF8" w:rsidP="00ED3DF8">
            <w:pPr>
              <w:rPr>
                <w:rFonts w:ascii="Times" w:hAnsi="Times" w:cs="Times"/>
                <w:sz w:val="20"/>
                <w:szCs w:val="20"/>
                <w:lang w:val="en-GB"/>
              </w:rPr>
            </w:pPr>
            <w:r>
              <w:rPr>
                <w:rFonts w:ascii="Times" w:hAnsi="Times" w:cs="Times"/>
                <w:sz w:val="20"/>
                <w:szCs w:val="20"/>
                <w:lang w:val="en-GB" w:eastAsia="zh-CN"/>
              </w:rPr>
              <w:t>When a downlink, uplink, or flexible symbol is configured as soft, the IAB-DU cell can respectively transmit, receive or either transmit or receive in the symbol only if</w:t>
            </w:r>
          </w:p>
          <w:p w14:paraId="5E00C10C" w14:textId="77777777" w:rsidR="00ED3DF8" w:rsidRDefault="00ED3DF8" w:rsidP="00ED3DF8">
            <w:pPr>
              <w:ind w:left="568" w:hanging="284"/>
              <w:rPr>
                <w:rFonts w:ascii="Times" w:hAnsi="Times" w:cs="Times"/>
                <w:sz w:val="20"/>
                <w:szCs w:val="20"/>
                <w:lang w:eastAsia="zh-CN"/>
              </w:rPr>
            </w:pPr>
            <w:r>
              <w:rPr>
                <w:rFonts w:ascii="Times" w:hAnsi="Times" w:cs="Times"/>
                <w:sz w:val="20"/>
                <w:szCs w:val="20"/>
                <w:lang w:eastAsia="zh-CN"/>
              </w:rPr>
              <w:t>-     the IAB-MT does not transmit or receive during the symbol of the IAB-DU cell, or</w:t>
            </w:r>
          </w:p>
          <w:p w14:paraId="5DFAD4BB" w14:textId="77777777" w:rsidR="00ED3DF8" w:rsidRDefault="00ED3DF8" w:rsidP="00ED3DF8">
            <w:pPr>
              <w:ind w:left="568" w:hanging="284"/>
              <w:rPr>
                <w:rFonts w:ascii="Times" w:hAnsi="Times" w:cs="Times"/>
                <w:sz w:val="20"/>
                <w:szCs w:val="20"/>
                <w:lang w:eastAsia="zh-CN"/>
              </w:rPr>
            </w:pPr>
            <w:r>
              <w:rPr>
                <w:rFonts w:ascii="Times" w:hAnsi="Times" w:cs="Times"/>
                <w:sz w:val="20"/>
                <w:szCs w:val="20"/>
                <w:lang w:eastAsia="zh-CN"/>
              </w:rPr>
              <w:t>-     with respect to all serving cells, the IAB-MT would transmit or receive during the symbol of the IAB-DU cell, and the transmission or reception during the symbol of the IAB-DU cell is not changed due to a use of the symbol by the IAB-DU, or</w:t>
            </w:r>
          </w:p>
          <w:p w14:paraId="7ABFEEEF" w14:textId="77777777" w:rsidR="00ED3DF8" w:rsidRDefault="00ED3DF8" w:rsidP="00ED3DF8">
            <w:pPr>
              <w:ind w:left="568" w:hanging="284"/>
              <w:rPr>
                <w:rFonts w:ascii="Times" w:hAnsi="Times" w:cs="Times"/>
                <w:sz w:val="20"/>
                <w:szCs w:val="20"/>
                <w:lang w:eastAsia="zh-CN"/>
              </w:rPr>
            </w:pPr>
            <w:r>
              <w:rPr>
                <w:rFonts w:ascii="Times" w:hAnsi="Times" w:cs="Times"/>
                <w:sz w:val="20"/>
                <w:szCs w:val="20"/>
                <w:lang w:eastAsia="zh-CN"/>
              </w:rPr>
              <w:t>-     the IAB-MT detects a DCI format 2_5 with an AI index field value indicating the soft symbol as available if the IAB-MT is not configured with an SCG, or</w:t>
            </w:r>
          </w:p>
          <w:p w14:paraId="303E4155" w14:textId="77777777" w:rsidR="00ED3DF8" w:rsidRDefault="00ED3DF8" w:rsidP="00ED3DF8">
            <w:pPr>
              <w:ind w:left="568" w:hanging="284"/>
              <w:rPr>
                <w:rFonts w:ascii="Times" w:hAnsi="Times" w:cs="Times"/>
                <w:sz w:val="20"/>
                <w:szCs w:val="20"/>
                <w:lang w:eastAsia="zh-CN"/>
              </w:rPr>
            </w:pPr>
            <w:r>
              <w:rPr>
                <w:rFonts w:ascii="Times" w:hAnsi="Times" w:cs="Times"/>
                <w:sz w:val="20"/>
                <w:szCs w:val="20"/>
                <w:lang w:eastAsia="zh-CN"/>
              </w:rPr>
              <w:t>-     the IAB-MT detects two DCI formats 2_5 with an AI index field indicating the soft symbol as available from the MCG and SCG, respectively, or</w:t>
            </w:r>
          </w:p>
          <w:p w14:paraId="5F5D331E" w14:textId="77777777" w:rsidR="00ED3DF8" w:rsidRDefault="00ED3DF8" w:rsidP="00ED3DF8">
            <w:pPr>
              <w:ind w:left="568" w:hanging="284"/>
              <w:rPr>
                <w:rFonts w:ascii="Times" w:hAnsi="Times" w:cs="Times"/>
                <w:sz w:val="20"/>
                <w:szCs w:val="20"/>
                <w:lang w:eastAsia="zh-CN"/>
              </w:rPr>
            </w:pPr>
            <w:r>
              <w:rPr>
                <w:rFonts w:ascii="Times" w:hAnsi="Times" w:cs="Times"/>
                <w:sz w:val="20"/>
                <w:szCs w:val="20"/>
                <w:lang w:eastAsia="zh-CN"/>
              </w:rPr>
              <w:t xml:space="preserve">-     the IAB-MT detects a DCI format 2_5 with an AI index field value indicating the soft symbol as available from one cell group and with respect to all serving cells of the other cell group, </w:t>
            </w:r>
          </w:p>
          <w:p w14:paraId="157EEC8E" w14:textId="77777777" w:rsidR="00ED3DF8" w:rsidRDefault="00ED3DF8" w:rsidP="00ED3DF8">
            <w:pPr>
              <w:pStyle w:val="ListParagraph"/>
              <w:numPr>
                <w:ilvl w:val="0"/>
                <w:numId w:val="37"/>
              </w:numPr>
              <w:overflowPunct w:val="0"/>
              <w:autoSpaceDE w:val="0"/>
              <w:autoSpaceDN w:val="0"/>
              <w:spacing w:line="240" w:lineRule="auto"/>
              <w:contextualSpacing/>
              <w:textAlignment w:val="baseline"/>
              <w:rPr>
                <w:rFonts w:ascii="Times" w:hAnsi="Times" w:cs="Times"/>
                <w:color w:val="FF0000"/>
                <w:sz w:val="20"/>
                <w:szCs w:val="20"/>
              </w:rPr>
            </w:pPr>
            <w:r>
              <w:rPr>
                <w:rFonts w:ascii="Times" w:hAnsi="Times" w:cs="Times"/>
                <w:color w:val="FF0000"/>
              </w:rPr>
              <w:t>the IAB-MT does not transmit or receive during the symbol of the IAB-DU cell, or</w:t>
            </w:r>
          </w:p>
          <w:p w14:paraId="4145B138" w14:textId="77777777" w:rsidR="00ED3DF8" w:rsidRDefault="00ED3DF8" w:rsidP="00ED3DF8">
            <w:pPr>
              <w:pStyle w:val="ListParagraph"/>
              <w:numPr>
                <w:ilvl w:val="0"/>
                <w:numId w:val="37"/>
              </w:numPr>
              <w:tabs>
                <w:tab w:val="left" w:pos="432"/>
              </w:tabs>
              <w:spacing w:line="240" w:lineRule="auto"/>
              <w:rPr>
                <w:rFonts w:ascii="Times" w:hAnsi="Times" w:cs="Times"/>
                <w:b/>
                <w:bCs/>
              </w:rPr>
            </w:pPr>
            <w:r>
              <w:rPr>
                <w:rFonts w:ascii="Times" w:hAnsi="Times" w:cs="Times"/>
              </w:rPr>
              <w:t>the IAB-MT would transmit or receive during the symbol of the IAB-DU cell, and the transmission or reception during the symbol of the IAB-DU cell does not change due to a use of the symbol by the IAB-DU.</w:t>
            </w:r>
          </w:p>
          <w:p w14:paraId="4E04E328" w14:textId="77777777" w:rsidR="00ED3DF8" w:rsidRDefault="00ED3DF8">
            <w:pPr>
              <w:rPr>
                <w:lang w:val="en-GB" w:eastAsia="zh-CN"/>
              </w:rPr>
            </w:pPr>
          </w:p>
        </w:tc>
      </w:tr>
    </w:tbl>
    <w:p w14:paraId="1B1F9D1E" w14:textId="26DB4724" w:rsidR="00ED3DF8" w:rsidRDefault="00ED3DF8">
      <w:pPr>
        <w:rPr>
          <w:lang w:val="en-GB" w:eastAsia="zh-CN"/>
        </w:rPr>
      </w:pPr>
    </w:p>
    <w:tbl>
      <w:tblPr>
        <w:tblStyle w:val="TableGrid"/>
        <w:tblW w:w="0" w:type="auto"/>
        <w:tblLook w:val="04A0" w:firstRow="1" w:lastRow="0" w:firstColumn="1" w:lastColumn="0" w:noHBand="0" w:noVBand="1"/>
      </w:tblPr>
      <w:tblGrid>
        <w:gridCol w:w="1361"/>
        <w:gridCol w:w="8268"/>
      </w:tblGrid>
      <w:tr w:rsidR="00ED3DF8" w:rsidRPr="006E0929" w14:paraId="6929843D" w14:textId="77777777" w:rsidTr="00AC69F3">
        <w:tc>
          <w:tcPr>
            <w:tcW w:w="1129" w:type="dxa"/>
          </w:tcPr>
          <w:p w14:paraId="4C30E8BE" w14:textId="77777777" w:rsidR="00ED3DF8" w:rsidRPr="006E0929" w:rsidRDefault="00ED3DF8" w:rsidP="00AC69F3">
            <w:pPr>
              <w:rPr>
                <w:b/>
                <w:bCs/>
                <w:sz w:val="20"/>
                <w:szCs w:val="20"/>
                <w:lang w:val="de-DE" w:eastAsia="zh-CN"/>
              </w:rPr>
            </w:pPr>
            <w:r w:rsidRPr="006E0929">
              <w:rPr>
                <w:color w:val="000000"/>
                <w:sz w:val="20"/>
                <w:szCs w:val="20"/>
              </w:rPr>
              <w:t>Reason for</w:t>
            </w:r>
            <w:r>
              <w:rPr>
                <w:color w:val="000000"/>
                <w:sz w:val="20"/>
                <w:szCs w:val="20"/>
              </w:rPr>
              <w:t xml:space="preserve"> </w:t>
            </w:r>
            <w:r w:rsidRPr="006E0929">
              <w:rPr>
                <w:color w:val="000000"/>
                <w:sz w:val="20"/>
                <w:szCs w:val="20"/>
              </w:rPr>
              <w:t>change:</w:t>
            </w:r>
          </w:p>
        </w:tc>
        <w:tc>
          <w:tcPr>
            <w:tcW w:w="8833" w:type="dxa"/>
          </w:tcPr>
          <w:p w14:paraId="70C9CBEF" w14:textId="47E8C70C" w:rsidR="00ED3DF8" w:rsidRDefault="00ED3DF8" w:rsidP="00ED3DF8">
            <w:pPr>
              <w:spacing w:after="0"/>
            </w:pPr>
            <w:r>
              <w:t>C</w:t>
            </w:r>
            <w:r>
              <w:t>orrect</w:t>
            </w:r>
            <w:r>
              <w:t>ion</w:t>
            </w:r>
            <w:r>
              <w:t xml:space="preserve"> </w:t>
            </w:r>
            <w:r>
              <w:rPr>
                <w:lang w:val="en-GB" w:eastAsia="zh-CN"/>
              </w:rPr>
              <w:t>in the description of the implicit determination of availability of a Soft resource for the DC scenario</w:t>
            </w:r>
            <w:r w:rsidR="00F14FC7">
              <w:rPr>
                <w:lang w:val="en-GB" w:eastAsia="zh-CN"/>
              </w:rPr>
              <w:t xml:space="preserve"> </w:t>
            </w:r>
            <w:r>
              <w:t xml:space="preserve">for </w:t>
            </w:r>
            <w:r>
              <w:t>the case where the availability indication is received from one cell group and not from the other one, and hence the conditions for implicit determination of availability need to be specified for the SCG.</w:t>
            </w:r>
            <w:r>
              <w:t xml:space="preserve"> This is to correctly capture the following agreement:</w:t>
            </w:r>
          </w:p>
          <w:p w14:paraId="2D95E036" w14:textId="77777777" w:rsidR="00ED3DF8" w:rsidRDefault="00ED3DF8" w:rsidP="00ED3DF8">
            <w:pPr>
              <w:spacing w:after="0"/>
              <w:rPr>
                <w:b/>
                <w:bCs/>
                <w:sz w:val="20"/>
                <w:szCs w:val="20"/>
                <w:lang w:val="de-DE" w:eastAsia="zh-CN"/>
              </w:rPr>
            </w:pPr>
          </w:p>
          <w:p w14:paraId="69C73475" w14:textId="77777777" w:rsidR="00ED3DF8" w:rsidRDefault="00ED3DF8" w:rsidP="00ED3DF8">
            <w:pPr>
              <w:spacing w:after="0"/>
              <w:rPr>
                <w:rFonts w:cs="Times"/>
                <w:b/>
                <w:bCs/>
              </w:rPr>
            </w:pPr>
            <w:r>
              <w:rPr>
                <w:rFonts w:cs="Times"/>
                <w:b/>
                <w:bCs/>
              </w:rPr>
              <w:t xml:space="preserve">RAN1#105-e Agreement </w:t>
            </w:r>
          </w:p>
          <w:p w14:paraId="1A34593A" w14:textId="77777777" w:rsidR="00ED3DF8" w:rsidRDefault="00ED3DF8" w:rsidP="00ED3DF8">
            <w:pPr>
              <w:rPr>
                <w:rFonts w:cs="Times"/>
              </w:rPr>
            </w:pPr>
            <w:r>
              <w:rPr>
                <w:rFonts w:cs="Times"/>
              </w:rPr>
              <w:t>For an IAB-MT with multiple serving cells (including the case with two parent nodes), a per-cell IAB-DU soft resource is considered as available if the resource is either explicitly indicated (via DCI 2_5), or implicitly determined as available with respect to all serving cells.</w:t>
            </w:r>
          </w:p>
          <w:p w14:paraId="654FCF0C" w14:textId="77777777" w:rsidR="00ED3DF8" w:rsidRPr="00496956" w:rsidRDefault="00ED3DF8" w:rsidP="00ED3DF8">
            <w:pPr>
              <w:pStyle w:val="ListParagraph"/>
              <w:numPr>
                <w:ilvl w:val="0"/>
                <w:numId w:val="26"/>
              </w:numPr>
              <w:spacing w:line="240" w:lineRule="auto"/>
              <w:contextualSpacing/>
              <w:jc w:val="both"/>
              <w:rPr>
                <w:rFonts w:cs="Times"/>
                <w:lang w:val="en-US"/>
              </w:rPr>
            </w:pPr>
            <w:r w:rsidRPr="00496956">
              <w:rPr>
                <w:rFonts w:cs="Times"/>
                <w:lang w:val="en-US"/>
              </w:rPr>
              <w:t>If the IAB-DU per-cell soft resource neither explicitly indicated as Available, nor implicitly determined as Available by the IAB-DU with respect to at least one serving cell</w:t>
            </w:r>
          </w:p>
          <w:p w14:paraId="41C6FC6A" w14:textId="77777777" w:rsidR="00ED3DF8" w:rsidRPr="00496956" w:rsidRDefault="00ED3DF8" w:rsidP="00ED3DF8">
            <w:pPr>
              <w:pStyle w:val="ListParagraph"/>
              <w:numPr>
                <w:ilvl w:val="1"/>
                <w:numId w:val="26"/>
              </w:numPr>
              <w:spacing w:line="240" w:lineRule="auto"/>
              <w:contextualSpacing/>
              <w:jc w:val="both"/>
              <w:rPr>
                <w:rFonts w:cs="Times"/>
                <w:lang w:val="en-US"/>
              </w:rPr>
            </w:pPr>
            <w:r w:rsidRPr="00496956">
              <w:rPr>
                <w:rFonts w:cs="Times"/>
                <w:lang w:val="en-US"/>
              </w:rPr>
              <w:t>Alt 1. The IAB-DU per-cell resource is assumed to be not available</w:t>
            </w:r>
          </w:p>
          <w:p w14:paraId="09CE4E6B" w14:textId="77777777" w:rsidR="00ED3DF8" w:rsidRPr="00496956" w:rsidRDefault="00ED3DF8" w:rsidP="00ED3DF8">
            <w:pPr>
              <w:pStyle w:val="ListParagraph"/>
              <w:numPr>
                <w:ilvl w:val="0"/>
                <w:numId w:val="26"/>
              </w:numPr>
              <w:spacing w:line="240" w:lineRule="auto"/>
              <w:contextualSpacing/>
              <w:jc w:val="both"/>
              <w:rPr>
                <w:rFonts w:cs="Times"/>
                <w:lang w:val="en-US"/>
              </w:rPr>
            </w:pPr>
            <w:r w:rsidRPr="00496956">
              <w:rPr>
                <w:rFonts w:cs="Times"/>
                <w:lang w:val="en-US"/>
              </w:rPr>
              <w:t>This agreement does not necessarily mean the Rel-16 spec does not support what is described in the main bullet</w:t>
            </w:r>
          </w:p>
          <w:p w14:paraId="67E57795" w14:textId="3E967867" w:rsidR="00ED3DF8" w:rsidRPr="006E0929" w:rsidRDefault="00ED3DF8" w:rsidP="00ED3DF8">
            <w:pPr>
              <w:spacing w:after="0"/>
              <w:rPr>
                <w:b/>
                <w:bCs/>
                <w:sz w:val="20"/>
                <w:szCs w:val="20"/>
                <w:lang w:val="de-DE" w:eastAsia="zh-CN"/>
              </w:rPr>
            </w:pPr>
          </w:p>
        </w:tc>
      </w:tr>
      <w:tr w:rsidR="00ED3DF8" w:rsidRPr="006E0929" w14:paraId="12E81254" w14:textId="77777777" w:rsidTr="00AC69F3">
        <w:tc>
          <w:tcPr>
            <w:tcW w:w="1129" w:type="dxa"/>
          </w:tcPr>
          <w:p w14:paraId="78C314B0" w14:textId="77777777" w:rsidR="00ED3DF8" w:rsidRPr="006E0929" w:rsidRDefault="00ED3DF8" w:rsidP="00AC69F3">
            <w:pPr>
              <w:rPr>
                <w:b/>
                <w:bCs/>
                <w:sz w:val="20"/>
                <w:szCs w:val="20"/>
                <w:lang w:val="de-DE" w:eastAsia="zh-CN"/>
              </w:rPr>
            </w:pPr>
            <w:r w:rsidRPr="006E0929">
              <w:rPr>
                <w:color w:val="000000"/>
                <w:sz w:val="20"/>
                <w:szCs w:val="20"/>
              </w:rPr>
              <w:t>Summary of</w:t>
            </w:r>
            <w:r>
              <w:rPr>
                <w:color w:val="000000"/>
                <w:sz w:val="20"/>
                <w:szCs w:val="20"/>
              </w:rPr>
              <w:t xml:space="preserve"> </w:t>
            </w:r>
            <w:r w:rsidRPr="006E0929">
              <w:rPr>
                <w:color w:val="000000"/>
                <w:sz w:val="20"/>
                <w:szCs w:val="20"/>
              </w:rPr>
              <w:t>change:</w:t>
            </w:r>
          </w:p>
        </w:tc>
        <w:tc>
          <w:tcPr>
            <w:tcW w:w="8833" w:type="dxa"/>
          </w:tcPr>
          <w:p w14:paraId="6EFD9FCB" w14:textId="3DFCF3B3" w:rsidR="00ED3DF8" w:rsidRPr="006E0929" w:rsidRDefault="00F14FC7" w:rsidP="00AC69F3">
            <w:pPr>
              <w:rPr>
                <w:b/>
                <w:bCs/>
                <w:sz w:val="20"/>
                <w:szCs w:val="20"/>
                <w:lang w:val="de-DE" w:eastAsia="zh-CN"/>
              </w:rPr>
            </w:pPr>
            <w:r>
              <w:rPr>
                <w:rFonts w:ascii="Times New Roman" w:hAnsi="Times New Roman"/>
                <w:lang w:val="en-GB"/>
              </w:rPr>
              <w:t>A</w:t>
            </w:r>
            <w:r w:rsidRPr="00F14FC7">
              <w:rPr>
                <w:rFonts w:ascii="Times New Roman" w:hAnsi="Times New Roman"/>
                <w:lang w:val="en-GB"/>
              </w:rPr>
              <w:t>ddition of clause for co</w:t>
            </w:r>
            <w:r>
              <w:rPr>
                <w:rFonts w:ascii="Times New Roman" w:hAnsi="Times New Roman"/>
                <w:lang w:val="en-GB"/>
              </w:rPr>
              <w:t>mplete</w:t>
            </w:r>
            <w:r w:rsidRPr="00F14FC7">
              <w:rPr>
                <w:rFonts w:ascii="Times New Roman" w:hAnsi="Times New Roman"/>
                <w:lang w:val="en-GB"/>
              </w:rPr>
              <w:t xml:space="preserve"> definition </w:t>
            </w:r>
            <w:r>
              <w:rPr>
                <w:rFonts w:ascii="Times New Roman" w:hAnsi="Times New Roman"/>
                <w:lang w:val="en-GB"/>
              </w:rPr>
              <w:t xml:space="preserve">of </w:t>
            </w:r>
            <w:r w:rsidRPr="00F14FC7">
              <w:rPr>
                <w:rFonts w:ascii="Times New Roman" w:hAnsi="Times New Roman"/>
                <w:lang w:val="en-GB"/>
              </w:rPr>
              <w:t>implicit determination of availability for SCG in dual connectivity scenario</w:t>
            </w:r>
            <w:r>
              <w:rPr>
                <w:rFonts w:ascii="Times New Roman" w:hAnsi="Times New Roman"/>
                <w:lang w:val="en-GB"/>
              </w:rPr>
              <w:t>.</w:t>
            </w:r>
          </w:p>
        </w:tc>
      </w:tr>
      <w:tr w:rsidR="00ED3DF8" w:rsidRPr="006E0929" w14:paraId="3213BAC8" w14:textId="77777777" w:rsidTr="00AC69F3">
        <w:trPr>
          <w:trHeight w:val="575"/>
        </w:trPr>
        <w:tc>
          <w:tcPr>
            <w:tcW w:w="1129" w:type="dxa"/>
          </w:tcPr>
          <w:p w14:paraId="6C13E36D" w14:textId="77777777" w:rsidR="00ED3DF8" w:rsidRPr="006E0929" w:rsidRDefault="00ED3DF8" w:rsidP="00AC69F3">
            <w:pPr>
              <w:pStyle w:val="NormalWeb"/>
              <w:rPr>
                <w:color w:val="000000"/>
                <w:sz w:val="20"/>
                <w:szCs w:val="20"/>
              </w:rPr>
            </w:pPr>
            <w:r w:rsidRPr="006E0929">
              <w:rPr>
                <w:color w:val="000000"/>
                <w:sz w:val="20"/>
                <w:szCs w:val="20"/>
              </w:rPr>
              <w:lastRenderedPageBreak/>
              <w:t>Consequences if not</w:t>
            </w:r>
            <w:r>
              <w:rPr>
                <w:color w:val="000000"/>
                <w:sz w:val="20"/>
                <w:szCs w:val="20"/>
              </w:rPr>
              <w:t xml:space="preserve"> </w:t>
            </w:r>
            <w:r w:rsidRPr="006E0929">
              <w:rPr>
                <w:color w:val="000000"/>
                <w:sz w:val="20"/>
                <w:szCs w:val="20"/>
              </w:rPr>
              <w:t>approved:</w:t>
            </w:r>
          </w:p>
        </w:tc>
        <w:tc>
          <w:tcPr>
            <w:tcW w:w="8833" w:type="dxa"/>
          </w:tcPr>
          <w:p w14:paraId="5208AE4E" w14:textId="002C8CA3" w:rsidR="00ED3DF8" w:rsidRPr="006E0929" w:rsidRDefault="00F14FC7" w:rsidP="00AC69F3">
            <w:pPr>
              <w:rPr>
                <w:color w:val="000000"/>
                <w:sz w:val="20"/>
                <w:szCs w:val="20"/>
              </w:rPr>
            </w:pPr>
            <w:r>
              <w:rPr>
                <w:rFonts w:ascii="Times New Roman" w:hAnsi="Times New Roman"/>
                <w:lang w:val="en-GB"/>
              </w:rPr>
              <w:t>S</w:t>
            </w:r>
            <w:r w:rsidRPr="00F14FC7">
              <w:rPr>
                <w:rFonts w:ascii="Times New Roman" w:hAnsi="Times New Roman"/>
                <w:lang w:val="en-GB"/>
              </w:rPr>
              <w:t>pecifications would not be accurate</w:t>
            </w:r>
            <w:r>
              <w:rPr>
                <w:rFonts w:ascii="Times New Roman" w:hAnsi="Times New Roman"/>
                <w:lang w:val="en-GB"/>
              </w:rPr>
              <w:t>ly</w:t>
            </w:r>
            <w:r w:rsidRPr="00F14FC7">
              <w:rPr>
                <w:rFonts w:ascii="Times New Roman" w:hAnsi="Times New Roman"/>
                <w:lang w:val="en-GB"/>
              </w:rPr>
              <w:t xml:space="preserve"> </w:t>
            </w:r>
            <w:r>
              <w:rPr>
                <w:rFonts w:ascii="Times New Roman" w:hAnsi="Times New Roman"/>
                <w:lang w:val="en-GB"/>
              </w:rPr>
              <w:t>reflecting</w:t>
            </w:r>
            <w:r w:rsidRPr="00F14FC7">
              <w:rPr>
                <w:rFonts w:ascii="Times New Roman" w:hAnsi="Times New Roman"/>
                <w:lang w:val="en-GB"/>
              </w:rPr>
              <w:t xml:space="preserve"> the definition of implicit determination of availability</w:t>
            </w:r>
            <w:r>
              <w:rPr>
                <w:rFonts w:ascii="Times New Roman" w:hAnsi="Times New Roman"/>
                <w:lang w:val="en-GB"/>
              </w:rPr>
              <w:t xml:space="preserve"> of a Soft resource.</w:t>
            </w:r>
          </w:p>
        </w:tc>
      </w:tr>
    </w:tbl>
    <w:p w14:paraId="4544EF3E" w14:textId="374D64DB" w:rsidR="00906E94" w:rsidRDefault="00906E94">
      <w:pPr>
        <w:rPr>
          <w:lang w:val="en-GB" w:eastAsia="zh-CN"/>
        </w:rPr>
      </w:pPr>
    </w:p>
    <w:p w14:paraId="2F22F79B" w14:textId="77777777" w:rsidR="00906E94" w:rsidRDefault="00906E94">
      <w:pPr>
        <w:spacing w:after="0" w:line="240" w:lineRule="auto"/>
        <w:rPr>
          <w:lang w:val="en-GB" w:eastAsia="zh-CN"/>
        </w:rPr>
      </w:pPr>
      <w:r>
        <w:rPr>
          <w:lang w:val="en-GB" w:eastAsia="zh-CN"/>
        </w:rPr>
        <w:br w:type="page"/>
      </w:r>
    </w:p>
    <w:p w14:paraId="40ACE506" w14:textId="47D0BA81" w:rsidR="00856018" w:rsidRDefault="003B1FE2">
      <w:pPr>
        <w:pStyle w:val="Heading2"/>
      </w:pPr>
      <w:r>
        <w:lastRenderedPageBreak/>
        <w:t>TP on</w:t>
      </w:r>
      <w:r w:rsidR="00496956">
        <w:t xml:space="preserve"> DL Tx power adjustment MAC-CE</w:t>
      </w:r>
      <w:r>
        <w:t xml:space="preserve"> (issue #13)</w:t>
      </w:r>
    </w:p>
    <w:p w14:paraId="44720554" w14:textId="77777777" w:rsidR="00EC2935" w:rsidRDefault="00EC2935" w:rsidP="00EC2935">
      <w:pPr>
        <w:spacing w:after="0"/>
        <w:rPr>
          <w:rFonts w:eastAsia="Times New Roman"/>
          <w:bCs/>
          <w:lang w:eastAsia="zh-CN"/>
        </w:rPr>
      </w:pPr>
      <w:r>
        <w:rPr>
          <w:rFonts w:eastAsia="Times New Roman"/>
          <w:bCs/>
          <w:lang w:eastAsia="zh-CN"/>
        </w:rPr>
        <w:t>The following agreement was made in RAN1#109-e in agenda item 8.10:</w:t>
      </w:r>
    </w:p>
    <w:p w14:paraId="733E0028" w14:textId="77777777" w:rsidR="003B7E9F" w:rsidRDefault="003B7E9F" w:rsidP="003B7E9F">
      <w:pPr>
        <w:rPr>
          <w:rFonts w:ascii="Arial" w:hAnsi="Arial" w:cs="Arial"/>
          <w:sz w:val="20"/>
          <w:szCs w:val="20"/>
          <w:highlight w:val="green"/>
        </w:rPr>
      </w:pPr>
    </w:p>
    <w:p w14:paraId="6953F242" w14:textId="5420392B" w:rsidR="003B7E9F" w:rsidRPr="003B7E9F" w:rsidRDefault="003B7E9F" w:rsidP="003B7E9F">
      <w:pPr>
        <w:rPr>
          <w:rFonts w:ascii="Arial" w:hAnsi="Arial" w:cs="Arial"/>
          <w:b/>
          <w:bCs/>
          <w:sz w:val="20"/>
          <w:szCs w:val="20"/>
        </w:rPr>
      </w:pPr>
      <w:r w:rsidRPr="003B7E9F">
        <w:rPr>
          <w:rFonts w:ascii="Arial" w:hAnsi="Arial" w:cs="Arial"/>
          <w:b/>
          <w:bCs/>
          <w:sz w:val="20"/>
          <w:szCs w:val="20"/>
          <w:highlight w:val="green"/>
        </w:rPr>
        <w:t>Agreement</w:t>
      </w:r>
    </w:p>
    <w:p w14:paraId="5481CCAE" w14:textId="77777777" w:rsidR="003B7E9F" w:rsidRPr="003B7E9F" w:rsidRDefault="003B7E9F" w:rsidP="003B7E9F">
      <w:pPr>
        <w:rPr>
          <w:rFonts w:ascii="Arial" w:hAnsi="Arial" w:cs="Arial"/>
          <w:b/>
          <w:bCs/>
          <w:sz w:val="20"/>
          <w:szCs w:val="20"/>
        </w:rPr>
      </w:pPr>
      <w:r w:rsidRPr="003B7E9F">
        <w:rPr>
          <w:rFonts w:ascii="Arial" w:hAnsi="Arial" w:cs="Arial"/>
          <w:b/>
          <w:bCs/>
          <w:sz w:val="20"/>
          <w:szCs w:val="20"/>
        </w:rPr>
        <w:t>The following TP in R1-</w:t>
      </w:r>
      <w:r w:rsidRPr="003B7E9F">
        <w:rPr>
          <w:rFonts w:ascii="Arial" w:hAnsi="Arial" w:cs="Arial"/>
          <w:b/>
          <w:bCs/>
          <w:sz w:val="20"/>
          <w:szCs w:val="20"/>
          <w:highlight w:val="yellow"/>
        </w:rPr>
        <w:t>220XXXX</w:t>
      </w:r>
      <w:r w:rsidRPr="003B7E9F">
        <w:rPr>
          <w:rFonts w:ascii="Arial" w:hAnsi="Arial" w:cs="Arial"/>
          <w:b/>
          <w:bCs/>
          <w:sz w:val="20"/>
          <w:szCs w:val="20"/>
        </w:rPr>
        <w:t xml:space="preserve"> for clause 14 of TS38.213 is agreed for the editor’s CR.</w:t>
      </w:r>
    </w:p>
    <w:tbl>
      <w:tblPr>
        <w:tblStyle w:val="TableGrid"/>
        <w:tblW w:w="0" w:type="auto"/>
        <w:tblLook w:val="04A0" w:firstRow="1" w:lastRow="0" w:firstColumn="1" w:lastColumn="0" w:noHBand="0" w:noVBand="1"/>
      </w:tblPr>
      <w:tblGrid>
        <w:gridCol w:w="9629"/>
      </w:tblGrid>
      <w:tr w:rsidR="003B7E9F" w14:paraId="76C59464" w14:textId="77777777" w:rsidTr="003B7E9F">
        <w:tc>
          <w:tcPr>
            <w:tcW w:w="9629" w:type="dxa"/>
          </w:tcPr>
          <w:p w14:paraId="1932447F" w14:textId="77777777" w:rsidR="003B7E9F" w:rsidRDefault="003B7E9F" w:rsidP="003B7E9F">
            <w:pPr>
              <w:rPr>
                <w:rFonts w:ascii="Calibri" w:hAnsi="Calibri" w:cs="Calibri"/>
                <w:strike/>
                <w:color w:val="FF0000"/>
                <w:lang w:eastAsia="zh-CN"/>
              </w:rPr>
            </w:pPr>
            <w:r>
              <w:rPr>
                <w:lang w:eastAsia="zh-CN"/>
              </w:rPr>
              <w:t xml:space="preserve">For a serving cell of an IAB-MT, the IAB-MT can be provided a set of TCI states or a set of RS resource indexes corresponding to a SS/PBCH block or to a CSI-RS resource index for a slot where a PDSCH EPRE adjustment is indicated by DL Tx Power Adjustment MAC CE as described in [11, TS 38.321]. The PDSCH EPRE can be derived from a downlink CSI-RS EPRE as described in [6, TS 38.214] and a PDSCH power offset provided by </w:t>
            </w:r>
            <w:proofErr w:type="spellStart"/>
            <w:r>
              <w:rPr>
                <w:i/>
                <w:iCs/>
                <w:lang w:eastAsia="zh-CN"/>
              </w:rPr>
              <w:t>powerControlOffsetIAB</w:t>
            </w:r>
            <w:proofErr w:type="spellEnd"/>
            <w:r>
              <w:rPr>
                <w:i/>
                <w:iCs/>
                <w:lang w:eastAsia="zh-CN"/>
              </w:rPr>
              <w:t xml:space="preserve"> </w:t>
            </w:r>
            <w:r>
              <w:rPr>
                <w:lang w:eastAsia="zh-CN"/>
              </w:rPr>
              <w:t>as described in [11, TS 38.321]. For a downlink DM-RS and/or PT-RS associated with a PDSCH, the IAB-MT may assume that the ratio of PDSCH EPRE to DM-RS EPRE, and/or PT-RS EPRE to PDSCH EPRE,</w:t>
            </w:r>
            <w:r>
              <w:rPr>
                <w:i/>
                <w:iCs/>
                <w:lang w:eastAsia="zh-CN"/>
              </w:rPr>
              <w:t xml:space="preserve"> </w:t>
            </w:r>
            <w:r>
              <w:rPr>
                <w:lang w:eastAsia="zh-CN"/>
              </w:rPr>
              <w:t xml:space="preserve">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w:t>
            </w:r>
            <w:r>
              <w:rPr>
                <w:color w:val="FF0000"/>
                <w:lang w:eastAsia="zh-CN"/>
              </w:rPr>
              <w:t xml:space="preserve">be associated with: </w:t>
            </w:r>
            <w:r>
              <w:rPr>
                <w:strike/>
                <w:color w:val="FF0000"/>
                <w:lang w:eastAsia="zh-CN"/>
              </w:rPr>
              <w:t>restricted to frequency resources of an IAB-node that do not result in simultaneous reception on the same frequency resources by an IAB-MT and IAB-DU in a slot.</w:t>
            </w:r>
          </w:p>
          <w:p w14:paraId="387A69D8" w14:textId="77777777" w:rsidR="003B7E9F" w:rsidRDefault="003B7E9F" w:rsidP="003B7E9F">
            <w:pPr>
              <w:pStyle w:val="ListParagraph"/>
              <w:numPr>
                <w:ilvl w:val="0"/>
                <w:numId w:val="38"/>
              </w:numPr>
              <w:overflowPunct w:val="0"/>
              <w:autoSpaceDE w:val="0"/>
              <w:autoSpaceDN w:val="0"/>
              <w:spacing w:line="240" w:lineRule="auto"/>
              <w:textAlignment w:val="baseline"/>
              <w:rPr>
                <w:color w:val="FF0000"/>
              </w:rPr>
            </w:pPr>
            <w:r>
              <w:rPr>
                <w:color w:val="FF0000"/>
              </w:rPr>
              <w:t>multiplexing mode of the IAB-node, if provided, and/or</w:t>
            </w:r>
          </w:p>
          <w:p w14:paraId="4B3B55AA" w14:textId="77777777" w:rsidR="003B7E9F" w:rsidRDefault="003B7E9F" w:rsidP="003B7E9F">
            <w:pPr>
              <w:pStyle w:val="ListParagraph"/>
              <w:numPr>
                <w:ilvl w:val="0"/>
                <w:numId w:val="38"/>
              </w:numPr>
              <w:spacing w:line="252" w:lineRule="auto"/>
              <w:rPr>
                <w:b/>
                <w:bCs/>
                <w:color w:val="FF0000"/>
              </w:rPr>
            </w:pPr>
            <w:r>
              <w:rPr>
                <w:color w:val="FF0000"/>
              </w:rPr>
              <w:t>when simultaneous reception by the IAB-MT and transmission/reception by an IAB-DU cell occur in nonoverlapping frequency resources, if provided, or when simultaneous reception by the IAB-MT and transmission/reception by an IAB-DU cell may occur in overlapping frequency resources, if provided, and/or</w:t>
            </w:r>
          </w:p>
          <w:p w14:paraId="3E523E90" w14:textId="2374F042" w:rsidR="003B7E9F" w:rsidRDefault="003B7E9F" w:rsidP="003B7E9F">
            <w:pPr>
              <w:pStyle w:val="ListParagraph"/>
              <w:numPr>
                <w:ilvl w:val="0"/>
                <w:numId w:val="38"/>
              </w:numPr>
              <w:tabs>
                <w:tab w:val="left" w:pos="432"/>
              </w:tabs>
              <w:spacing w:line="240" w:lineRule="auto"/>
              <w:rPr>
                <w:color w:val="FF0000"/>
                <w:sz w:val="20"/>
                <w:szCs w:val="20"/>
              </w:rPr>
            </w:pPr>
            <w:r>
              <w:rPr>
                <w:color w:val="FF0000"/>
                <w:lang w:val="en-US"/>
              </w:rPr>
              <w:t xml:space="preserve">   </w:t>
            </w:r>
            <w:r>
              <w:rPr>
                <w:color w:val="FF0000"/>
              </w:rPr>
              <w:t xml:space="preserve">slots indicated by </w:t>
            </w:r>
            <w:r>
              <w:rPr>
                <w:i/>
                <w:iCs/>
                <w:color w:val="FF0000"/>
              </w:rPr>
              <w:t>slot index</w:t>
            </w:r>
            <w:r>
              <w:rPr>
                <w:color w:val="FF0000"/>
              </w:rPr>
              <w:t>, if provided.</w:t>
            </w:r>
          </w:p>
          <w:p w14:paraId="6219119D" w14:textId="77777777" w:rsidR="003B7E9F" w:rsidRDefault="003B7E9F">
            <w:pPr>
              <w:rPr>
                <w:lang w:val="en-GB" w:eastAsia="zh-CN"/>
              </w:rPr>
            </w:pPr>
          </w:p>
        </w:tc>
      </w:tr>
    </w:tbl>
    <w:p w14:paraId="7FFA67EE" w14:textId="642CD16E" w:rsidR="00EC2935" w:rsidRDefault="00EC2935">
      <w:pPr>
        <w:rPr>
          <w:lang w:val="en-GB" w:eastAsia="zh-CN"/>
        </w:rPr>
      </w:pPr>
    </w:p>
    <w:tbl>
      <w:tblPr>
        <w:tblStyle w:val="TableGrid"/>
        <w:tblW w:w="0" w:type="auto"/>
        <w:tblLook w:val="04A0" w:firstRow="1" w:lastRow="0" w:firstColumn="1" w:lastColumn="0" w:noHBand="0" w:noVBand="1"/>
      </w:tblPr>
      <w:tblGrid>
        <w:gridCol w:w="1361"/>
        <w:gridCol w:w="8268"/>
      </w:tblGrid>
      <w:tr w:rsidR="003B1FE2" w:rsidRPr="006E0929" w14:paraId="310B8794" w14:textId="77777777" w:rsidTr="00AC69F3">
        <w:tc>
          <w:tcPr>
            <w:tcW w:w="1129" w:type="dxa"/>
          </w:tcPr>
          <w:p w14:paraId="0177A464" w14:textId="77777777" w:rsidR="003B1FE2" w:rsidRPr="006E0929" w:rsidRDefault="003B1FE2" w:rsidP="00AC69F3">
            <w:pPr>
              <w:rPr>
                <w:b/>
                <w:bCs/>
                <w:sz w:val="20"/>
                <w:szCs w:val="20"/>
                <w:lang w:val="de-DE" w:eastAsia="zh-CN"/>
              </w:rPr>
            </w:pPr>
            <w:r w:rsidRPr="006E0929">
              <w:rPr>
                <w:color w:val="000000"/>
                <w:sz w:val="20"/>
                <w:szCs w:val="20"/>
              </w:rPr>
              <w:t>Reason for</w:t>
            </w:r>
            <w:r>
              <w:rPr>
                <w:color w:val="000000"/>
                <w:sz w:val="20"/>
                <w:szCs w:val="20"/>
              </w:rPr>
              <w:t xml:space="preserve"> </w:t>
            </w:r>
            <w:r w:rsidRPr="006E0929">
              <w:rPr>
                <w:color w:val="000000"/>
                <w:sz w:val="20"/>
                <w:szCs w:val="20"/>
              </w:rPr>
              <w:t>change:</w:t>
            </w:r>
          </w:p>
        </w:tc>
        <w:tc>
          <w:tcPr>
            <w:tcW w:w="8833" w:type="dxa"/>
          </w:tcPr>
          <w:p w14:paraId="65EA44ED" w14:textId="64D7D5D7" w:rsidR="003B1FE2" w:rsidRDefault="008E41F6" w:rsidP="00AC69F3">
            <w:pPr>
              <w:spacing w:after="0"/>
            </w:pPr>
            <w:r>
              <w:t xml:space="preserve">The current description in TS38.213 </w:t>
            </w:r>
            <w:r w:rsidRPr="008E41F6">
              <w:t>for the DL Tx Power Adjustment MAC CE</w:t>
            </w:r>
            <w:r>
              <w:t>:</w:t>
            </w:r>
          </w:p>
          <w:p w14:paraId="041B270F" w14:textId="77777777" w:rsidR="008E41F6" w:rsidRDefault="008E41F6" w:rsidP="008E41F6">
            <w:pPr>
              <w:spacing w:after="180"/>
              <w:rPr>
                <w:rFonts w:ascii="Times New Roman" w:hAnsi="Times New Roman"/>
                <w:lang w:val="en-GB"/>
              </w:rPr>
            </w:pPr>
          </w:p>
          <w:p w14:paraId="0C21F6F1" w14:textId="63A1863E" w:rsidR="008E41F6" w:rsidRPr="008E41F6" w:rsidRDefault="008E41F6" w:rsidP="008E41F6">
            <w:pPr>
              <w:spacing w:after="180"/>
              <w:rPr>
                <w:rFonts w:ascii="Times New Roman" w:hAnsi="Times New Roman"/>
                <w:color w:val="4472C4" w:themeColor="accent1"/>
                <w:lang w:val="en-GB"/>
              </w:rPr>
            </w:pPr>
            <w:r w:rsidRPr="008E41F6">
              <w:rPr>
                <w:rFonts w:ascii="Times New Roman" w:hAnsi="Times New Roman"/>
                <w:color w:val="4472C4" w:themeColor="accent1"/>
                <w:lang w:val="en-GB"/>
              </w:rPr>
              <w:t xml:space="preserve">For a serving cell of an IAB-MT, the IAB-MT can be provided a set of TCI states or a set of RS resource indexes corresponding to a SS/PBCH block or to a CSI-RS resource index for a slot where a PDSCH EPRE adjustment is indicated by DL Tx Power Adjustment MAC CE as described in [11, TS 38.321]. The PDSCH EPRE can be derived from a downlink CSI-RS EPRE as described in [6, TS 38.214] and a PDSCH power offset provided by </w:t>
            </w:r>
            <w:proofErr w:type="spellStart"/>
            <w:r w:rsidRPr="008E41F6">
              <w:rPr>
                <w:rFonts w:ascii="Times New Roman" w:hAnsi="Times New Roman"/>
                <w:i/>
                <w:iCs/>
                <w:color w:val="4472C4" w:themeColor="accent1"/>
                <w:lang w:val="en-GB"/>
              </w:rPr>
              <w:t>powerControlOffsetIAB</w:t>
            </w:r>
            <w:proofErr w:type="spellEnd"/>
            <w:r w:rsidRPr="008E41F6">
              <w:rPr>
                <w:rFonts w:ascii="Times New Roman" w:hAnsi="Times New Roman"/>
                <w:i/>
                <w:iCs/>
                <w:color w:val="4472C4" w:themeColor="accent1"/>
                <w:lang w:val="en-GB"/>
              </w:rPr>
              <w:t xml:space="preserve"> </w:t>
            </w:r>
            <w:r w:rsidRPr="008E41F6">
              <w:rPr>
                <w:rFonts w:ascii="Times New Roman" w:hAnsi="Times New Roman"/>
                <w:color w:val="4472C4" w:themeColor="accent1"/>
                <w:lang w:val="en-GB"/>
              </w:rPr>
              <w:t>as described in [11, TS 38.321]. For a downlink DM-RS and/or PT-RS associated with a PDSCH, the IAB-MT may assume that the ratio of PDSCH EPRE to DM-RS EPRE, and/or PT-RS EPRE to PDSCH EPRE,</w:t>
            </w:r>
            <w:r w:rsidRPr="008E41F6">
              <w:rPr>
                <w:rFonts w:ascii="Times New Roman" w:hAnsi="Times New Roman"/>
                <w:i/>
                <w:iCs/>
                <w:color w:val="4472C4" w:themeColor="accent1"/>
                <w:lang w:val="en-GB"/>
              </w:rPr>
              <w:t xml:space="preserve"> </w:t>
            </w:r>
            <w:r w:rsidRPr="008E41F6">
              <w:rPr>
                <w:rFonts w:ascii="Times New Roman" w:hAnsi="Times New Roman"/>
                <w:color w:val="4472C4" w:themeColor="accent1"/>
                <w:lang w:val="en-GB"/>
              </w:rPr>
              <w:t>is obtained as for a "UE" in [6, TS 38.214]. If no TCI state or RS resource index is provided to the IAB-MT, the IAB-MT may assume that a same PDSCH EPRE adjustment applies to all TCI states or RS resource indexes configured for the IAB-MT. A PDSCH EPRE adjustment provided by DL Tx Power Adjustment MAC CE may be restricted to frequency resources of an IAB-node that do not result in simultaneous reception on the same frequency resources by an IAB-MT and IAB-DU in a slot.</w:t>
            </w:r>
          </w:p>
          <w:p w14:paraId="3EAA76C6" w14:textId="2C9B638C" w:rsidR="008E41F6" w:rsidRDefault="008E41F6" w:rsidP="00AC69F3">
            <w:pPr>
              <w:spacing w:after="0"/>
            </w:pPr>
          </w:p>
          <w:p w14:paraId="6046AEA0" w14:textId="2D7A3F7C" w:rsidR="008E41F6" w:rsidRPr="005C4EF2" w:rsidRDefault="008E41F6" w:rsidP="00AC69F3">
            <w:pPr>
              <w:spacing w:after="0"/>
              <w:rPr>
                <w:sz w:val="20"/>
                <w:szCs w:val="20"/>
              </w:rPr>
            </w:pPr>
            <w:r w:rsidRPr="005C4EF2">
              <w:rPr>
                <w:sz w:val="20"/>
                <w:szCs w:val="20"/>
              </w:rPr>
              <w:t xml:space="preserve">does not </w:t>
            </w:r>
            <w:r w:rsidRPr="005C4EF2">
              <w:rPr>
                <w:sz w:val="20"/>
                <w:szCs w:val="20"/>
              </w:rPr>
              <w:t>the fact that the indicated DL TX power adjustment may be associated with a specific multiplexing mode, and</w:t>
            </w:r>
            <w:r w:rsidRPr="005C4EF2">
              <w:rPr>
                <w:sz w:val="20"/>
                <w:szCs w:val="20"/>
              </w:rPr>
              <w:t xml:space="preserve"> </w:t>
            </w:r>
            <w:r w:rsidRPr="005C4EF2">
              <w:rPr>
                <w:sz w:val="20"/>
                <w:szCs w:val="20"/>
              </w:rPr>
              <w:t>it does not correctly capture the following RAN1#107-e agreement about the overlapping and non-overlapping frequency resources</w:t>
            </w:r>
            <w:r w:rsidRPr="005C4EF2">
              <w:rPr>
                <w:sz w:val="20"/>
                <w:szCs w:val="20"/>
              </w:rPr>
              <w:t>:</w:t>
            </w:r>
          </w:p>
          <w:p w14:paraId="45E255C8" w14:textId="77777777" w:rsidR="008E41F6" w:rsidRPr="005C4EF2" w:rsidRDefault="008E41F6" w:rsidP="00AC69F3">
            <w:pPr>
              <w:spacing w:after="0"/>
              <w:rPr>
                <w:sz w:val="20"/>
                <w:szCs w:val="20"/>
              </w:rPr>
            </w:pPr>
          </w:p>
          <w:p w14:paraId="44140F4B" w14:textId="631E2CDC" w:rsidR="008E41F6" w:rsidRPr="005C4EF2" w:rsidRDefault="008E41F6" w:rsidP="008E41F6">
            <w:pPr>
              <w:tabs>
                <w:tab w:val="left" w:pos="720"/>
              </w:tabs>
              <w:rPr>
                <w:rStyle w:val="Strong"/>
                <w:sz w:val="20"/>
                <w:szCs w:val="20"/>
              </w:rPr>
            </w:pPr>
            <w:r w:rsidRPr="005C4EF2">
              <w:rPr>
                <w:rStyle w:val="Strong"/>
                <w:sz w:val="20"/>
                <w:szCs w:val="20"/>
              </w:rPr>
              <w:lastRenderedPageBreak/>
              <w:t xml:space="preserve">RAN1#107-e </w:t>
            </w:r>
            <w:r w:rsidRPr="005C4EF2">
              <w:rPr>
                <w:rStyle w:val="Strong"/>
                <w:sz w:val="20"/>
                <w:szCs w:val="20"/>
              </w:rPr>
              <w:t>Agreement</w:t>
            </w:r>
          </w:p>
          <w:p w14:paraId="509B7F72" w14:textId="77777777" w:rsidR="008E41F6" w:rsidRPr="005C4EF2" w:rsidRDefault="008E41F6" w:rsidP="008E41F6">
            <w:pPr>
              <w:tabs>
                <w:tab w:val="left" w:pos="720"/>
              </w:tabs>
              <w:rPr>
                <w:rStyle w:val="Strong"/>
                <w:rFonts w:ascii="Times New Roman" w:hAnsi="Times New Roman"/>
                <w:b w:val="0"/>
                <w:bCs w:val="0"/>
                <w:sz w:val="20"/>
                <w:szCs w:val="20"/>
              </w:rPr>
            </w:pPr>
            <w:r w:rsidRPr="005C4EF2">
              <w:rPr>
                <w:rStyle w:val="Strong"/>
                <w:rFonts w:ascii="Times New Roman" w:hAnsi="Times New Roman"/>
                <w:b w:val="0"/>
                <w:bCs w:val="0"/>
                <w:sz w:val="20"/>
                <w:szCs w:val="20"/>
              </w:rPr>
              <w:t>The indication of the desired/provided DL TX power adjustment and desired UL PSD range can further include:</w:t>
            </w:r>
          </w:p>
          <w:p w14:paraId="7886B296" w14:textId="77777777" w:rsidR="003B1FE2" w:rsidRPr="005C4EF2" w:rsidRDefault="008E41F6" w:rsidP="008E41F6">
            <w:pPr>
              <w:spacing w:after="0"/>
              <w:rPr>
                <w:rStyle w:val="Strong"/>
                <w:rFonts w:ascii="Times New Roman" w:hAnsi="Times New Roman"/>
                <w:b w:val="0"/>
                <w:bCs w:val="0"/>
                <w:sz w:val="20"/>
                <w:szCs w:val="20"/>
              </w:rPr>
            </w:pPr>
            <w:r w:rsidRPr="005C4EF2">
              <w:rPr>
                <w:rStyle w:val="Strong"/>
                <w:rFonts w:ascii="Times New Roman" w:hAnsi="Times New Roman"/>
                <w:b w:val="0"/>
                <w:bCs w:val="0"/>
                <w:sz w:val="20"/>
                <w:szCs w:val="20"/>
              </w:rPr>
              <w:t>An indication of whether a desired/provided power configuration or adjustment is applied on FDM resources where the simultaneous MT’s and DU’s signals are non-overlapping in the frequency-domain and/or on non-FDM resources where the simultaneous MT’s and DU’s signals may overlap in the frequency-domain, for a given (MT CC, DU cell).</w:t>
            </w:r>
          </w:p>
          <w:p w14:paraId="1C61A46B" w14:textId="7E866536" w:rsidR="008D15EE" w:rsidRPr="005C4EF2" w:rsidRDefault="008D15EE" w:rsidP="008E41F6">
            <w:pPr>
              <w:spacing w:after="0"/>
              <w:rPr>
                <w:sz w:val="20"/>
                <w:szCs w:val="20"/>
                <w:lang w:val="de-DE" w:eastAsia="zh-CN"/>
              </w:rPr>
            </w:pPr>
          </w:p>
          <w:p w14:paraId="51A2AAEE" w14:textId="77777777" w:rsidR="005C4EF2" w:rsidRDefault="005C4EF2" w:rsidP="008E41F6">
            <w:pPr>
              <w:spacing w:after="0"/>
              <w:rPr>
                <w:sz w:val="20"/>
                <w:szCs w:val="20"/>
                <w:lang w:val="de-DE" w:eastAsia="zh-CN"/>
              </w:rPr>
            </w:pPr>
          </w:p>
          <w:p w14:paraId="7CB244EA" w14:textId="6935D7BF" w:rsidR="008D15EE" w:rsidRPr="005C4EF2" w:rsidRDefault="008D15EE" w:rsidP="008E41F6">
            <w:pPr>
              <w:spacing w:after="0"/>
              <w:rPr>
                <w:sz w:val="20"/>
                <w:szCs w:val="20"/>
                <w:lang w:val="de-DE" w:eastAsia="zh-CN"/>
              </w:rPr>
            </w:pPr>
            <w:r w:rsidRPr="005C4EF2">
              <w:rPr>
                <w:sz w:val="20"/>
                <w:szCs w:val="20"/>
                <w:lang w:val="de-DE" w:eastAsia="zh-CN"/>
              </w:rPr>
              <w:t xml:space="preserve">Moreover, </w:t>
            </w:r>
            <w:r w:rsidR="005C4EF2" w:rsidRPr="005C4EF2">
              <w:rPr>
                <w:sz w:val="20"/>
                <w:szCs w:val="20"/>
                <w:lang w:val="de-DE" w:eastAsia="zh-CN"/>
              </w:rPr>
              <w:t xml:space="preserve">the current specification does not include </w:t>
            </w:r>
            <w:r w:rsidRPr="005C4EF2">
              <w:rPr>
                <w:sz w:val="20"/>
                <w:szCs w:val="20"/>
                <w:lang w:val="de-DE" w:eastAsia="zh-CN"/>
              </w:rPr>
              <w:t xml:space="preserve">the association </w:t>
            </w:r>
            <w:r w:rsidR="005C4EF2" w:rsidRPr="005C4EF2">
              <w:rPr>
                <w:sz w:val="20"/>
                <w:szCs w:val="20"/>
                <w:lang w:val="de-DE" w:eastAsia="zh-CN"/>
              </w:rPr>
              <w:t xml:space="preserve">of the DL Tx power adjustment with the slot index as per the following agreement: </w:t>
            </w:r>
          </w:p>
          <w:p w14:paraId="12E61FB7" w14:textId="215B795D" w:rsidR="008D15EE" w:rsidRPr="005C4EF2" w:rsidRDefault="008D15EE" w:rsidP="008E41F6">
            <w:pPr>
              <w:spacing w:after="0"/>
              <w:rPr>
                <w:b/>
                <w:bCs/>
                <w:sz w:val="20"/>
                <w:szCs w:val="20"/>
                <w:lang w:val="de-DE" w:eastAsia="zh-CN"/>
              </w:rPr>
            </w:pPr>
          </w:p>
          <w:p w14:paraId="68ACCD8B" w14:textId="77777777" w:rsidR="008D15EE" w:rsidRPr="005C4EF2" w:rsidRDefault="008D15EE" w:rsidP="008D15EE">
            <w:pPr>
              <w:pStyle w:val="xmsonormal"/>
              <w:rPr>
                <w:rFonts w:ascii="Times New Roman" w:eastAsia="Malgun Gothic" w:hAnsi="Times New Roman" w:cs="Times New Roman"/>
                <w:sz w:val="20"/>
                <w:szCs w:val="20"/>
                <w:lang w:eastAsia="ko-KR"/>
              </w:rPr>
            </w:pPr>
            <w:r w:rsidRPr="005C4EF2">
              <w:rPr>
                <w:rStyle w:val="Strong"/>
                <w:rFonts w:ascii="Times New Roman" w:hAnsi="Times New Roman" w:cs="Times New Roman"/>
                <w:color w:val="000000"/>
                <w:sz w:val="20"/>
                <w:szCs w:val="20"/>
              </w:rPr>
              <w:t>RAN1#107-e Agreement</w:t>
            </w:r>
          </w:p>
          <w:p w14:paraId="48563F03" w14:textId="77777777" w:rsidR="008D15EE" w:rsidRPr="005C4EF2" w:rsidRDefault="008D15EE" w:rsidP="008D15EE">
            <w:pPr>
              <w:rPr>
                <w:b/>
                <w:bCs/>
                <w:sz w:val="20"/>
                <w:szCs w:val="20"/>
                <w:lang w:eastAsia="zh-CN"/>
              </w:rPr>
            </w:pPr>
            <w:r w:rsidRPr="005C4EF2">
              <w:rPr>
                <w:rStyle w:val="Strong"/>
                <w:b w:val="0"/>
                <w:bCs w:val="0"/>
                <w:sz w:val="20"/>
                <w:szCs w:val="20"/>
                <w:lang w:eastAsia="zh-CN"/>
              </w:rPr>
              <w:t>Support optionally indicating “slot index” in the provided DL TX power adjustment indication, that comprises indicating a list of one or multiple slot indices for which the associated DL power adjustment is applied.</w:t>
            </w:r>
          </w:p>
          <w:p w14:paraId="2FBC370C" w14:textId="3D485E2C" w:rsidR="008D15EE" w:rsidRPr="005C4EF2" w:rsidRDefault="008D15EE" w:rsidP="005C4EF2">
            <w:pPr>
              <w:pStyle w:val="ListParagraph"/>
              <w:numPr>
                <w:ilvl w:val="0"/>
                <w:numId w:val="38"/>
              </w:numPr>
              <w:rPr>
                <w:b/>
                <w:bCs/>
                <w:sz w:val="20"/>
                <w:szCs w:val="20"/>
              </w:rPr>
            </w:pPr>
            <w:r w:rsidRPr="005C4EF2">
              <w:rPr>
                <w:rStyle w:val="Strong"/>
                <w:rFonts w:eastAsia="MS Gothic"/>
                <w:b w:val="0"/>
                <w:bCs w:val="0"/>
                <w:sz w:val="20"/>
                <w:szCs w:val="20"/>
              </w:rPr>
              <w:t>Support of “slot index” indication in the desired DL TX power adjustment indication</w:t>
            </w:r>
          </w:p>
          <w:p w14:paraId="4D4B9C02" w14:textId="77777777" w:rsidR="008D15EE" w:rsidRPr="008D15EE" w:rsidRDefault="008D15EE" w:rsidP="008D15EE">
            <w:pPr>
              <w:rPr>
                <w:b/>
                <w:bCs/>
                <w:lang w:val="de-DE" w:eastAsia="zh-CN"/>
              </w:rPr>
            </w:pPr>
          </w:p>
          <w:p w14:paraId="111D6DD7" w14:textId="04E5BDE2" w:rsidR="008D15EE" w:rsidRPr="006E0929" w:rsidRDefault="008D15EE" w:rsidP="008E41F6">
            <w:pPr>
              <w:spacing w:after="0"/>
              <w:rPr>
                <w:b/>
                <w:bCs/>
                <w:sz w:val="20"/>
                <w:szCs w:val="20"/>
                <w:lang w:val="de-DE" w:eastAsia="zh-CN"/>
              </w:rPr>
            </w:pPr>
          </w:p>
        </w:tc>
      </w:tr>
      <w:tr w:rsidR="003B1FE2" w:rsidRPr="006E0929" w14:paraId="11B6C2A0" w14:textId="77777777" w:rsidTr="00AC69F3">
        <w:tc>
          <w:tcPr>
            <w:tcW w:w="1129" w:type="dxa"/>
          </w:tcPr>
          <w:p w14:paraId="225D14A1" w14:textId="77777777" w:rsidR="003B1FE2" w:rsidRPr="006E0929" w:rsidRDefault="003B1FE2" w:rsidP="00AC69F3">
            <w:pPr>
              <w:rPr>
                <w:b/>
                <w:bCs/>
                <w:sz w:val="20"/>
                <w:szCs w:val="20"/>
                <w:lang w:val="de-DE" w:eastAsia="zh-CN"/>
              </w:rPr>
            </w:pPr>
            <w:r w:rsidRPr="006E0929">
              <w:rPr>
                <w:color w:val="000000"/>
                <w:sz w:val="20"/>
                <w:szCs w:val="20"/>
              </w:rPr>
              <w:lastRenderedPageBreak/>
              <w:t>Summary of</w:t>
            </w:r>
            <w:r>
              <w:rPr>
                <w:color w:val="000000"/>
                <w:sz w:val="20"/>
                <w:szCs w:val="20"/>
              </w:rPr>
              <w:t xml:space="preserve"> </w:t>
            </w:r>
            <w:r w:rsidRPr="006E0929">
              <w:rPr>
                <w:color w:val="000000"/>
                <w:sz w:val="20"/>
                <w:szCs w:val="20"/>
              </w:rPr>
              <w:t>change:</w:t>
            </w:r>
          </w:p>
        </w:tc>
        <w:tc>
          <w:tcPr>
            <w:tcW w:w="8833" w:type="dxa"/>
          </w:tcPr>
          <w:p w14:paraId="67ED327D" w14:textId="3001CEE3" w:rsidR="003B1FE2" w:rsidRPr="006E0929" w:rsidRDefault="008D15EE" w:rsidP="00AC69F3">
            <w:pPr>
              <w:rPr>
                <w:b/>
                <w:bCs/>
                <w:sz w:val="20"/>
                <w:szCs w:val="20"/>
                <w:lang w:val="de-DE" w:eastAsia="zh-CN"/>
              </w:rPr>
            </w:pPr>
            <w:r>
              <w:rPr>
                <w:rFonts w:ascii="Times New Roman" w:hAnsi="Times New Roman"/>
                <w:lang w:val="en-GB"/>
              </w:rPr>
              <w:t>T</w:t>
            </w:r>
            <w:r w:rsidRPr="008D15EE">
              <w:rPr>
                <w:rFonts w:ascii="Times New Roman" w:hAnsi="Times New Roman"/>
                <w:lang w:val="en-GB"/>
              </w:rPr>
              <w:t xml:space="preserve">he clause is updated to add the association with a multiplexing mode. The clause is further updated to reflect </w:t>
            </w:r>
            <w:r w:rsidR="005C4EF2">
              <w:rPr>
                <w:rFonts w:ascii="Times New Roman" w:hAnsi="Times New Roman"/>
                <w:lang w:val="en-GB"/>
              </w:rPr>
              <w:t xml:space="preserve">the association with </w:t>
            </w:r>
            <w:r w:rsidRPr="008D15EE">
              <w:rPr>
                <w:rFonts w:ascii="Times New Roman" w:hAnsi="Times New Roman"/>
                <w:lang w:val="en-GB"/>
              </w:rPr>
              <w:t xml:space="preserve">the conditions of applicability for FDM resources specified in the </w:t>
            </w:r>
            <w:r w:rsidR="007C7619">
              <w:rPr>
                <w:rFonts w:ascii="Times New Roman" w:hAnsi="Times New Roman"/>
                <w:lang w:val="en-GB"/>
              </w:rPr>
              <w:t xml:space="preserve">corresponding </w:t>
            </w:r>
            <w:r w:rsidRPr="008D15EE">
              <w:rPr>
                <w:rFonts w:ascii="Times New Roman" w:hAnsi="Times New Roman"/>
                <w:lang w:val="en-GB"/>
              </w:rPr>
              <w:t>aforementioned RAN1#107-e agreement.</w:t>
            </w:r>
            <w:r w:rsidR="005C4EF2">
              <w:rPr>
                <w:rFonts w:ascii="Times New Roman" w:hAnsi="Times New Roman"/>
                <w:lang w:val="en-GB"/>
              </w:rPr>
              <w:t xml:space="preserve"> The clause is further updated to reflect the association with the slot index </w:t>
            </w:r>
            <w:r w:rsidR="007C7619" w:rsidRPr="008D15EE">
              <w:rPr>
                <w:rFonts w:ascii="Times New Roman" w:hAnsi="Times New Roman"/>
                <w:lang w:val="en-GB"/>
              </w:rPr>
              <w:t xml:space="preserve">specified in the </w:t>
            </w:r>
            <w:r w:rsidR="007C7619">
              <w:rPr>
                <w:rFonts w:ascii="Times New Roman" w:hAnsi="Times New Roman"/>
                <w:lang w:val="en-GB"/>
              </w:rPr>
              <w:t xml:space="preserve">corresponding </w:t>
            </w:r>
            <w:r w:rsidR="007C7619" w:rsidRPr="008D15EE">
              <w:rPr>
                <w:rFonts w:ascii="Times New Roman" w:hAnsi="Times New Roman"/>
                <w:lang w:val="en-GB"/>
              </w:rPr>
              <w:t>aforementioned RAN1#107-e agreement</w:t>
            </w:r>
          </w:p>
        </w:tc>
      </w:tr>
      <w:tr w:rsidR="003B1FE2" w:rsidRPr="006E0929" w14:paraId="2A5310FA" w14:textId="77777777" w:rsidTr="00AC69F3">
        <w:trPr>
          <w:trHeight w:val="575"/>
        </w:trPr>
        <w:tc>
          <w:tcPr>
            <w:tcW w:w="1129" w:type="dxa"/>
          </w:tcPr>
          <w:p w14:paraId="2B55261B" w14:textId="77777777" w:rsidR="003B1FE2" w:rsidRPr="006E0929" w:rsidRDefault="003B1FE2" w:rsidP="00AC69F3">
            <w:pPr>
              <w:pStyle w:val="NormalWeb"/>
              <w:rPr>
                <w:color w:val="000000"/>
                <w:sz w:val="20"/>
                <w:szCs w:val="20"/>
              </w:rPr>
            </w:pPr>
            <w:r w:rsidRPr="006E0929">
              <w:rPr>
                <w:color w:val="000000"/>
                <w:sz w:val="20"/>
                <w:szCs w:val="20"/>
              </w:rPr>
              <w:t>Consequences if not</w:t>
            </w:r>
            <w:r>
              <w:rPr>
                <w:color w:val="000000"/>
                <w:sz w:val="20"/>
                <w:szCs w:val="20"/>
              </w:rPr>
              <w:t xml:space="preserve"> </w:t>
            </w:r>
            <w:r w:rsidRPr="006E0929">
              <w:rPr>
                <w:color w:val="000000"/>
                <w:sz w:val="20"/>
                <w:szCs w:val="20"/>
              </w:rPr>
              <w:t>approved:</w:t>
            </w:r>
          </w:p>
        </w:tc>
        <w:tc>
          <w:tcPr>
            <w:tcW w:w="8833" w:type="dxa"/>
          </w:tcPr>
          <w:p w14:paraId="7CA39333" w14:textId="169B30FB" w:rsidR="003B1FE2" w:rsidRPr="006E0929" w:rsidRDefault="007C7619" w:rsidP="00AC69F3">
            <w:pPr>
              <w:rPr>
                <w:color w:val="000000"/>
                <w:sz w:val="20"/>
                <w:szCs w:val="20"/>
              </w:rPr>
            </w:pPr>
            <w:r>
              <w:rPr>
                <w:rFonts w:ascii="Times New Roman" w:hAnsi="Times New Roman"/>
                <w:lang w:val="en-GB"/>
              </w:rPr>
              <w:t>S</w:t>
            </w:r>
            <w:r w:rsidRPr="007C7619">
              <w:rPr>
                <w:rFonts w:ascii="Times New Roman" w:hAnsi="Times New Roman"/>
                <w:lang w:val="en-GB"/>
              </w:rPr>
              <w:t>pecifications would not be aligned with the aforementioned RAN1#107-e agreement</w:t>
            </w:r>
            <w:r>
              <w:rPr>
                <w:rFonts w:ascii="Times New Roman" w:hAnsi="Times New Roman"/>
                <w:lang w:val="en-GB"/>
              </w:rPr>
              <w:t>s</w:t>
            </w:r>
            <w:r w:rsidRPr="007C7619">
              <w:rPr>
                <w:rFonts w:ascii="Times New Roman" w:hAnsi="Times New Roman"/>
                <w:lang w:val="en-GB"/>
              </w:rPr>
              <w:t>.</w:t>
            </w:r>
          </w:p>
        </w:tc>
      </w:tr>
    </w:tbl>
    <w:p w14:paraId="266B67BE" w14:textId="5C6D5E89" w:rsidR="00906E94" w:rsidRDefault="00906E94">
      <w:pPr>
        <w:rPr>
          <w:lang w:val="en-GB" w:eastAsia="zh-CN"/>
        </w:rPr>
      </w:pPr>
    </w:p>
    <w:p w14:paraId="6AD0A667" w14:textId="77777777" w:rsidR="00906E94" w:rsidRDefault="00906E94">
      <w:pPr>
        <w:spacing w:after="0" w:line="240" w:lineRule="auto"/>
        <w:rPr>
          <w:lang w:val="en-GB" w:eastAsia="zh-CN"/>
        </w:rPr>
      </w:pPr>
      <w:r>
        <w:rPr>
          <w:lang w:val="en-GB" w:eastAsia="zh-CN"/>
        </w:rPr>
        <w:br w:type="page"/>
      </w:r>
    </w:p>
    <w:p w14:paraId="56A83C0E" w14:textId="08941D3A" w:rsidR="00856018" w:rsidRDefault="00E81345">
      <w:pPr>
        <w:pStyle w:val="Heading2"/>
      </w:pPr>
      <w:r>
        <w:lastRenderedPageBreak/>
        <w:t>TPs on</w:t>
      </w:r>
      <w:r w:rsidR="00496956">
        <w:t xml:space="preserve"> </w:t>
      </w:r>
      <w:r>
        <w:t>a</w:t>
      </w:r>
      <w:r w:rsidR="00496956">
        <w:t>lignment of parameters names</w:t>
      </w:r>
      <w:r>
        <w:t xml:space="preserve"> (issue #16)</w:t>
      </w:r>
    </w:p>
    <w:p w14:paraId="66D86F8A" w14:textId="77777777" w:rsidR="009E7458" w:rsidRDefault="009E7458" w:rsidP="009E7458">
      <w:pPr>
        <w:spacing w:after="0"/>
        <w:rPr>
          <w:rFonts w:eastAsia="Times New Roman"/>
          <w:bCs/>
          <w:lang w:eastAsia="zh-CN"/>
        </w:rPr>
      </w:pPr>
      <w:r>
        <w:rPr>
          <w:rFonts w:eastAsia="Times New Roman"/>
          <w:bCs/>
          <w:lang w:eastAsia="zh-CN"/>
        </w:rPr>
        <w:t>The following agreement was made in RAN1#109-e in agenda item 8.10:</w:t>
      </w:r>
    </w:p>
    <w:p w14:paraId="17697F36" w14:textId="7FD2F18B" w:rsidR="00E81345" w:rsidRDefault="00E81345" w:rsidP="00E81345">
      <w:pPr>
        <w:spacing w:after="0"/>
        <w:rPr>
          <w:rFonts w:eastAsia="Times New Roman"/>
          <w:bCs/>
          <w:lang w:eastAsia="zh-CN"/>
        </w:rPr>
      </w:pPr>
    </w:p>
    <w:p w14:paraId="23AAF7E0" w14:textId="17879403" w:rsidR="009E7458" w:rsidRPr="009E7458" w:rsidRDefault="009E7458" w:rsidP="009E7458">
      <w:pPr>
        <w:wordWrap w:val="0"/>
        <w:rPr>
          <w:rFonts w:ascii="Arial" w:hAnsi="Arial" w:cs="Arial"/>
          <w:b/>
          <w:bCs/>
          <w:color w:val="1F497D"/>
          <w:sz w:val="20"/>
          <w:szCs w:val="20"/>
        </w:rPr>
      </w:pPr>
      <w:r w:rsidRPr="009E7458">
        <w:rPr>
          <w:rFonts w:ascii="Arial" w:hAnsi="Arial" w:cs="Arial"/>
          <w:b/>
          <w:bCs/>
          <w:color w:val="1F497D"/>
          <w:sz w:val="20"/>
          <w:szCs w:val="20"/>
          <w:highlight w:val="green"/>
        </w:rPr>
        <w:t>Agreement</w:t>
      </w:r>
    </w:p>
    <w:p w14:paraId="70F41A86" w14:textId="77777777" w:rsidR="009E7458" w:rsidRDefault="009E7458" w:rsidP="009E7458">
      <w:pPr>
        <w:rPr>
          <w:rFonts w:ascii="Malgun Gothic" w:eastAsia="Malgun Gothic" w:hAnsi="Malgun Gothic" w:cs="Calibri"/>
          <w:b/>
          <w:bCs/>
          <w:lang w:eastAsia="zh-CN"/>
        </w:rPr>
      </w:pPr>
      <w:r>
        <w:rPr>
          <w:b/>
          <w:bCs/>
          <w:lang w:eastAsia="zh-CN"/>
        </w:rPr>
        <w:t>The following text proposal in R1-</w:t>
      </w:r>
      <w:r>
        <w:rPr>
          <w:b/>
          <w:bCs/>
          <w:highlight w:val="yellow"/>
          <w:lang w:eastAsia="zh-CN"/>
        </w:rPr>
        <w:t>220XXXX</w:t>
      </w:r>
      <w:r>
        <w:rPr>
          <w:b/>
          <w:bCs/>
          <w:lang w:eastAsia="zh-CN"/>
        </w:rPr>
        <w:t xml:space="preserve"> is endorsed for the editor’s CR for clause 14 of TS38.213:</w:t>
      </w:r>
    </w:p>
    <w:tbl>
      <w:tblPr>
        <w:tblW w:w="0" w:type="auto"/>
        <w:tblCellMar>
          <w:left w:w="0" w:type="dxa"/>
          <w:right w:w="0" w:type="dxa"/>
        </w:tblCellMar>
        <w:tblLook w:val="04A0" w:firstRow="1" w:lastRow="0" w:firstColumn="1" w:lastColumn="0" w:noHBand="0" w:noVBand="1"/>
      </w:tblPr>
      <w:tblGrid>
        <w:gridCol w:w="9619"/>
      </w:tblGrid>
      <w:tr w:rsidR="009E7458" w14:paraId="28DDA244" w14:textId="77777777" w:rsidTr="009E7458">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AA71D3" w14:textId="77777777" w:rsidR="009E7458" w:rsidRDefault="009E7458">
            <w:pPr>
              <w:rPr>
                <w:rFonts w:ascii="Times" w:hAnsi="Times" w:cs="Times" w:hint="eastAsia"/>
                <w:b/>
                <w:bCs/>
                <w:sz w:val="20"/>
                <w:szCs w:val="20"/>
                <w:lang w:eastAsia="zh-CN"/>
              </w:rPr>
            </w:pPr>
            <w:r>
              <w:rPr>
                <w:rFonts w:ascii="Times" w:hAnsi="Times" w:cs="Times"/>
                <w:sz w:val="20"/>
                <w:szCs w:val="20"/>
                <w:lang w:eastAsia="zh-CN"/>
              </w:rPr>
              <w:t xml:space="preserve">With reference to slots of an IAB-DU cell, the IAB-DU can be provided an indication of hard, soft or unavailable type per RB set for symbols configured as downlink, uplink or flexible in a slot by </w:t>
            </w:r>
            <w:r>
              <w:rPr>
                <w:rFonts w:ascii="Times" w:hAnsi="Times" w:cs="Times"/>
                <w:i/>
                <w:iCs/>
                <w:strike/>
                <w:color w:val="FF0000"/>
                <w:sz w:val="20"/>
                <w:szCs w:val="20"/>
                <w:lang w:eastAsia="zh-CN"/>
              </w:rPr>
              <w:t>Rel-17 frequency-domain IAB-DU-Resource-Configuration-H/S/NA-Config</w:t>
            </w:r>
            <w:r>
              <w:rPr>
                <w:rFonts w:ascii="Times" w:hAnsi="Times" w:cs="Times"/>
                <w:i/>
                <w:iCs/>
                <w:color w:val="FF0000"/>
                <w:sz w:val="20"/>
                <w:szCs w:val="20"/>
                <w:lang w:eastAsia="zh-CN"/>
              </w:rPr>
              <w:t xml:space="preserve"> Frequency-Domain HSNA Configuration List </w:t>
            </w:r>
            <w:r>
              <w:rPr>
                <w:rFonts w:ascii="Times" w:hAnsi="Times" w:cs="Times"/>
                <w:sz w:val="20"/>
                <w:szCs w:val="20"/>
                <w:lang w:eastAsia="zh-CN"/>
              </w:rPr>
              <w:t xml:space="preserve">[16, TS 38.473]. The RB set size and the number of RB sets are configured by </w:t>
            </w:r>
            <w:r>
              <w:rPr>
                <w:rFonts w:ascii="Times" w:hAnsi="Times" w:cs="Times"/>
                <w:i/>
                <w:iCs/>
                <w:sz w:val="20"/>
                <w:szCs w:val="20"/>
                <w:lang w:eastAsia="zh-CN"/>
              </w:rPr>
              <w:t>RB-Set-Configuration</w:t>
            </w:r>
            <w:r>
              <w:rPr>
                <w:rFonts w:ascii="Times" w:hAnsi="Times" w:cs="Times"/>
                <w:sz w:val="20"/>
                <w:szCs w:val="20"/>
                <w:lang w:eastAsia="zh-CN"/>
              </w:rPr>
              <w:t xml:space="preserve"> [16, TS 38.473]. If an indication of hard, soft or unavailable type is not provided for an RB set of a symbol in a slot, the IAB-DU applies the configuration of hard, soft or unavailable type provided by </w:t>
            </w:r>
            <w:r>
              <w:rPr>
                <w:rFonts w:ascii="Times" w:hAnsi="Times" w:cs="Times"/>
                <w:i/>
                <w:iCs/>
                <w:sz w:val="20"/>
                <w:szCs w:val="20"/>
                <w:lang w:eastAsia="zh-CN"/>
              </w:rPr>
              <w:t>HSNA Slot Configuration List</w:t>
            </w:r>
            <w:r>
              <w:rPr>
                <w:rFonts w:ascii="Times" w:hAnsi="Times" w:cs="Times"/>
                <w:sz w:val="20"/>
                <w:szCs w:val="20"/>
                <w:lang w:eastAsia="zh-CN"/>
              </w:rPr>
              <w:t xml:space="preserve"> in </w:t>
            </w:r>
            <w:proofErr w:type="spellStart"/>
            <w:r>
              <w:rPr>
                <w:rFonts w:ascii="Times" w:hAnsi="Times" w:cs="Times"/>
                <w:i/>
                <w:iCs/>
                <w:sz w:val="20"/>
                <w:szCs w:val="20"/>
                <w:lang w:eastAsia="zh-CN"/>
              </w:rPr>
              <w:t>gNB</w:t>
            </w:r>
            <w:proofErr w:type="spellEnd"/>
            <w:r>
              <w:rPr>
                <w:rFonts w:ascii="Times" w:hAnsi="Times" w:cs="Times"/>
                <w:i/>
                <w:iCs/>
                <w:sz w:val="20"/>
                <w:szCs w:val="20"/>
                <w:lang w:eastAsia="zh-CN"/>
              </w:rPr>
              <w:t>-DU Cell Resource Configuration</w:t>
            </w:r>
            <w:r>
              <w:rPr>
                <w:rFonts w:ascii="Times" w:hAnsi="Times" w:cs="Times"/>
                <w:sz w:val="20"/>
                <w:szCs w:val="20"/>
                <w:lang w:eastAsia="zh-CN"/>
              </w:rPr>
              <w:t xml:space="preserve"> [16, TS 38.473] for the RB set of the symbol in the slot. If an indication of hard, soft, or unavailable type is provided for an RB set in a symbol of a slot, the IAB-DU applies the configuration of hard, soft, or unavailable type provided </w:t>
            </w:r>
            <w:r>
              <w:rPr>
                <w:rFonts w:ascii="Times" w:hAnsi="Times" w:cs="Times"/>
                <w:strike/>
                <w:color w:val="FF0000"/>
                <w:sz w:val="20"/>
                <w:szCs w:val="20"/>
                <w:lang w:eastAsia="zh-CN"/>
              </w:rPr>
              <w:t xml:space="preserve">by </w:t>
            </w:r>
            <w:r>
              <w:rPr>
                <w:rFonts w:ascii="Times" w:hAnsi="Times" w:cs="Times"/>
                <w:i/>
                <w:iCs/>
                <w:strike/>
                <w:color w:val="FF0000"/>
                <w:sz w:val="20"/>
                <w:szCs w:val="20"/>
                <w:lang w:eastAsia="zh-CN"/>
              </w:rPr>
              <w:t>Rel-17 frequency-domain IAB-DU-Resource-Configuration-H/S/NA-Config</w:t>
            </w:r>
            <w:r>
              <w:rPr>
                <w:rFonts w:ascii="Times" w:hAnsi="Times" w:cs="Times"/>
                <w:color w:val="FF0000"/>
                <w:sz w:val="20"/>
                <w:szCs w:val="20"/>
                <w:lang w:eastAsia="zh-CN"/>
              </w:rPr>
              <w:t xml:space="preserve"> </w:t>
            </w:r>
            <w:r>
              <w:rPr>
                <w:rFonts w:ascii="Times" w:hAnsi="Times" w:cs="Times"/>
                <w:i/>
                <w:iCs/>
                <w:color w:val="FF0000"/>
                <w:sz w:val="20"/>
                <w:szCs w:val="20"/>
                <w:lang w:eastAsia="zh-CN"/>
              </w:rPr>
              <w:t xml:space="preserve">Frequency-Domain HSNA Configuration List </w:t>
            </w:r>
            <w:r>
              <w:rPr>
                <w:rFonts w:ascii="Times" w:hAnsi="Times" w:cs="Times"/>
                <w:sz w:val="20"/>
                <w:szCs w:val="20"/>
                <w:lang w:eastAsia="zh-CN"/>
              </w:rPr>
              <w:t>[16, TS 38.473] when the IAB-node uses simultaneous transmission and reception in the slot.</w:t>
            </w:r>
          </w:p>
        </w:tc>
      </w:tr>
    </w:tbl>
    <w:p w14:paraId="5A89710F" w14:textId="65C3272F" w:rsidR="009E7458" w:rsidRDefault="009E7458" w:rsidP="00E81345">
      <w:pPr>
        <w:spacing w:after="0"/>
        <w:rPr>
          <w:rFonts w:eastAsia="Times New Roman"/>
          <w:bCs/>
          <w:lang w:eastAsia="zh-CN"/>
        </w:rPr>
      </w:pPr>
    </w:p>
    <w:tbl>
      <w:tblPr>
        <w:tblStyle w:val="TableGrid"/>
        <w:tblW w:w="0" w:type="auto"/>
        <w:tblLook w:val="04A0" w:firstRow="1" w:lastRow="0" w:firstColumn="1" w:lastColumn="0" w:noHBand="0" w:noVBand="1"/>
      </w:tblPr>
      <w:tblGrid>
        <w:gridCol w:w="1361"/>
        <w:gridCol w:w="8268"/>
      </w:tblGrid>
      <w:tr w:rsidR="009E7458" w:rsidRPr="006E0929" w14:paraId="6C85A261" w14:textId="77777777" w:rsidTr="00AC69F3">
        <w:tc>
          <w:tcPr>
            <w:tcW w:w="1129" w:type="dxa"/>
          </w:tcPr>
          <w:p w14:paraId="49902350" w14:textId="77777777" w:rsidR="009E7458" w:rsidRPr="006E0929" w:rsidRDefault="009E7458" w:rsidP="00AC69F3">
            <w:pPr>
              <w:rPr>
                <w:b/>
                <w:bCs/>
                <w:sz w:val="20"/>
                <w:szCs w:val="20"/>
                <w:lang w:val="de-DE" w:eastAsia="zh-CN"/>
              </w:rPr>
            </w:pPr>
            <w:r w:rsidRPr="006E0929">
              <w:rPr>
                <w:color w:val="000000"/>
                <w:sz w:val="20"/>
                <w:szCs w:val="20"/>
              </w:rPr>
              <w:t>Reason for</w:t>
            </w:r>
            <w:r>
              <w:rPr>
                <w:color w:val="000000"/>
                <w:sz w:val="20"/>
                <w:szCs w:val="20"/>
              </w:rPr>
              <w:t xml:space="preserve"> </w:t>
            </w:r>
            <w:r w:rsidRPr="006E0929">
              <w:rPr>
                <w:color w:val="000000"/>
                <w:sz w:val="20"/>
                <w:szCs w:val="20"/>
              </w:rPr>
              <w:t>change:</w:t>
            </w:r>
          </w:p>
        </w:tc>
        <w:tc>
          <w:tcPr>
            <w:tcW w:w="8833" w:type="dxa"/>
          </w:tcPr>
          <w:p w14:paraId="39A79180" w14:textId="58257287" w:rsidR="009E7458" w:rsidRPr="006E0929" w:rsidRDefault="00570140" w:rsidP="00AC69F3">
            <w:pPr>
              <w:spacing w:after="0"/>
              <w:rPr>
                <w:b/>
                <w:bCs/>
                <w:sz w:val="20"/>
                <w:szCs w:val="20"/>
                <w:lang w:val="de-DE" w:eastAsia="zh-CN"/>
              </w:rPr>
            </w:pPr>
            <w:r>
              <w:rPr>
                <w:rFonts w:ascii="Times New Roman" w:hAnsi="Times New Roman"/>
                <w:lang w:val="en-GB"/>
              </w:rPr>
              <w:t>A</w:t>
            </w:r>
            <w:r>
              <w:rPr>
                <w:rFonts w:ascii="Times New Roman" w:hAnsi="Times New Roman"/>
                <w:lang w:val="en-GB"/>
              </w:rPr>
              <w:t xml:space="preserve">lignment of parameters names with upper layer </w:t>
            </w:r>
            <w:proofErr w:type="spellStart"/>
            <w:r>
              <w:rPr>
                <w:rFonts w:ascii="Times New Roman" w:hAnsi="Times New Roman"/>
                <w:lang w:val="en-GB"/>
              </w:rPr>
              <w:t>signaling</w:t>
            </w:r>
            <w:proofErr w:type="spellEnd"/>
            <w:r>
              <w:rPr>
                <w:rFonts w:ascii="Times New Roman" w:hAnsi="Times New Roman"/>
                <w:lang w:val="en-GB"/>
              </w:rPr>
              <w:t xml:space="preserve"> naming.</w:t>
            </w:r>
          </w:p>
        </w:tc>
      </w:tr>
      <w:tr w:rsidR="009E7458" w:rsidRPr="006E0929" w14:paraId="32C25ADF" w14:textId="77777777" w:rsidTr="00AC69F3">
        <w:tc>
          <w:tcPr>
            <w:tcW w:w="1129" w:type="dxa"/>
          </w:tcPr>
          <w:p w14:paraId="5DB35CFF" w14:textId="77777777" w:rsidR="009E7458" w:rsidRPr="006E0929" w:rsidRDefault="009E7458" w:rsidP="00AC69F3">
            <w:pPr>
              <w:rPr>
                <w:b/>
                <w:bCs/>
                <w:sz w:val="20"/>
                <w:szCs w:val="20"/>
                <w:lang w:val="de-DE" w:eastAsia="zh-CN"/>
              </w:rPr>
            </w:pPr>
            <w:r w:rsidRPr="006E0929">
              <w:rPr>
                <w:color w:val="000000"/>
                <w:sz w:val="20"/>
                <w:szCs w:val="20"/>
              </w:rPr>
              <w:t>Summary of</w:t>
            </w:r>
            <w:r>
              <w:rPr>
                <w:color w:val="000000"/>
                <w:sz w:val="20"/>
                <w:szCs w:val="20"/>
              </w:rPr>
              <w:t xml:space="preserve"> </w:t>
            </w:r>
            <w:r w:rsidRPr="006E0929">
              <w:rPr>
                <w:color w:val="000000"/>
                <w:sz w:val="20"/>
                <w:szCs w:val="20"/>
              </w:rPr>
              <w:t>change:</w:t>
            </w:r>
          </w:p>
        </w:tc>
        <w:tc>
          <w:tcPr>
            <w:tcW w:w="8833" w:type="dxa"/>
          </w:tcPr>
          <w:p w14:paraId="450382EB" w14:textId="0E57DC88" w:rsidR="009E7458" w:rsidRPr="006E0929" w:rsidRDefault="00570140" w:rsidP="00AC69F3">
            <w:pPr>
              <w:rPr>
                <w:b/>
                <w:bCs/>
                <w:sz w:val="20"/>
                <w:szCs w:val="20"/>
                <w:lang w:val="de-DE" w:eastAsia="zh-CN"/>
              </w:rPr>
            </w:pPr>
            <w:r>
              <w:rPr>
                <w:rFonts w:ascii="Times New Roman" w:hAnsi="Times New Roman"/>
                <w:lang w:val="en-GB"/>
              </w:rPr>
              <w:t>P</w:t>
            </w:r>
            <w:r>
              <w:rPr>
                <w:rFonts w:ascii="Times New Roman" w:hAnsi="Times New Roman"/>
                <w:lang w:val="en-GB"/>
              </w:rPr>
              <w:t xml:space="preserve">arameters names are updated to reflect upper layers </w:t>
            </w:r>
            <w:proofErr w:type="spellStart"/>
            <w:r>
              <w:rPr>
                <w:rFonts w:ascii="Times New Roman" w:hAnsi="Times New Roman"/>
                <w:lang w:val="en-GB"/>
              </w:rPr>
              <w:t>signaling</w:t>
            </w:r>
            <w:proofErr w:type="spellEnd"/>
            <w:r>
              <w:rPr>
                <w:rFonts w:ascii="Times New Roman" w:hAnsi="Times New Roman"/>
                <w:lang w:val="en-GB"/>
              </w:rPr>
              <w:t xml:space="preserve"> naming definitions.</w:t>
            </w:r>
          </w:p>
        </w:tc>
      </w:tr>
      <w:tr w:rsidR="009E7458" w:rsidRPr="006E0929" w14:paraId="558A5E08" w14:textId="77777777" w:rsidTr="00AC69F3">
        <w:trPr>
          <w:trHeight w:val="575"/>
        </w:trPr>
        <w:tc>
          <w:tcPr>
            <w:tcW w:w="1129" w:type="dxa"/>
          </w:tcPr>
          <w:p w14:paraId="6524ED42" w14:textId="77777777" w:rsidR="009E7458" w:rsidRPr="006E0929" w:rsidRDefault="009E7458" w:rsidP="00AC69F3">
            <w:pPr>
              <w:pStyle w:val="NormalWeb"/>
              <w:rPr>
                <w:color w:val="000000"/>
                <w:sz w:val="20"/>
                <w:szCs w:val="20"/>
              </w:rPr>
            </w:pPr>
            <w:r w:rsidRPr="006E0929">
              <w:rPr>
                <w:color w:val="000000"/>
                <w:sz w:val="20"/>
                <w:szCs w:val="20"/>
              </w:rPr>
              <w:t>Consequences if not</w:t>
            </w:r>
            <w:r>
              <w:rPr>
                <w:color w:val="000000"/>
                <w:sz w:val="20"/>
                <w:szCs w:val="20"/>
              </w:rPr>
              <w:t xml:space="preserve"> </w:t>
            </w:r>
            <w:r w:rsidRPr="006E0929">
              <w:rPr>
                <w:color w:val="000000"/>
                <w:sz w:val="20"/>
                <w:szCs w:val="20"/>
              </w:rPr>
              <w:t>approved:</w:t>
            </w:r>
          </w:p>
        </w:tc>
        <w:tc>
          <w:tcPr>
            <w:tcW w:w="8833" w:type="dxa"/>
          </w:tcPr>
          <w:p w14:paraId="54AEEB6C" w14:textId="24630036" w:rsidR="009E7458" w:rsidRPr="006E0929" w:rsidRDefault="00570140" w:rsidP="00AC69F3">
            <w:pPr>
              <w:rPr>
                <w:color w:val="000000"/>
                <w:sz w:val="20"/>
                <w:szCs w:val="20"/>
              </w:rPr>
            </w:pPr>
            <w:r>
              <w:rPr>
                <w:rFonts w:ascii="Times New Roman" w:hAnsi="Times New Roman"/>
                <w:lang w:val="en-GB"/>
              </w:rPr>
              <w:t>S</w:t>
            </w:r>
            <w:r>
              <w:rPr>
                <w:rFonts w:ascii="Times New Roman" w:hAnsi="Times New Roman"/>
                <w:lang w:val="en-GB"/>
              </w:rPr>
              <w:t>pecifications would not be aligned.</w:t>
            </w:r>
          </w:p>
        </w:tc>
      </w:tr>
    </w:tbl>
    <w:p w14:paraId="0AC33502" w14:textId="7DD535A9" w:rsidR="009E7458" w:rsidRDefault="009E7458" w:rsidP="00E81345">
      <w:pPr>
        <w:spacing w:after="0"/>
        <w:rPr>
          <w:rFonts w:eastAsia="Times New Roman"/>
          <w:bCs/>
          <w:lang w:eastAsia="zh-CN"/>
        </w:rPr>
      </w:pPr>
    </w:p>
    <w:p w14:paraId="68F23288" w14:textId="2E89835E" w:rsidR="002841F1" w:rsidRDefault="002841F1">
      <w:pPr>
        <w:spacing w:after="0"/>
        <w:rPr>
          <w:rFonts w:eastAsia="Times New Roman"/>
          <w:bCs/>
          <w:lang w:eastAsia="zh-CN"/>
        </w:rPr>
      </w:pPr>
    </w:p>
    <w:p w14:paraId="6C817F91" w14:textId="3F07D663" w:rsidR="002841F1" w:rsidRDefault="002841F1">
      <w:pPr>
        <w:spacing w:after="0"/>
        <w:rPr>
          <w:rFonts w:eastAsia="Times New Roman"/>
          <w:bCs/>
          <w:lang w:eastAsia="zh-CN"/>
        </w:rPr>
      </w:pPr>
    </w:p>
    <w:p w14:paraId="50DBB253" w14:textId="77777777" w:rsidR="002841F1" w:rsidRDefault="002841F1" w:rsidP="002841F1">
      <w:pPr>
        <w:spacing w:after="0"/>
        <w:rPr>
          <w:rFonts w:eastAsia="Times New Roman"/>
          <w:bCs/>
          <w:lang w:eastAsia="zh-CN"/>
        </w:rPr>
      </w:pPr>
      <w:r>
        <w:rPr>
          <w:rFonts w:eastAsia="Times New Roman"/>
          <w:bCs/>
          <w:lang w:eastAsia="zh-CN"/>
        </w:rPr>
        <w:t>The following agreement was made in RAN1#109-e in agenda item 8.10:</w:t>
      </w:r>
    </w:p>
    <w:p w14:paraId="175504C7" w14:textId="77777777" w:rsidR="002841F1" w:rsidRDefault="002841F1" w:rsidP="002841F1">
      <w:pPr>
        <w:rPr>
          <w:rFonts w:ascii="Arial" w:hAnsi="Arial" w:cs="Arial"/>
          <w:sz w:val="20"/>
          <w:szCs w:val="20"/>
          <w:highlight w:val="green"/>
        </w:rPr>
      </w:pPr>
    </w:p>
    <w:p w14:paraId="33A50BFA" w14:textId="77777777" w:rsidR="002841F1" w:rsidRPr="002841F1" w:rsidRDefault="002841F1" w:rsidP="002841F1">
      <w:pPr>
        <w:rPr>
          <w:b/>
          <w:bCs/>
        </w:rPr>
      </w:pPr>
      <w:r w:rsidRPr="002841F1">
        <w:rPr>
          <w:b/>
          <w:bCs/>
          <w:highlight w:val="green"/>
        </w:rPr>
        <w:t>Agreement</w:t>
      </w:r>
    </w:p>
    <w:p w14:paraId="5DC94CD0" w14:textId="77777777" w:rsidR="002841F1" w:rsidRPr="002841F1" w:rsidRDefault="002841F1" w:rsidP="002841F1">
      <w:pPr>
        <w:rPr>
          <w:b/>
          <w:bCs/>
        </w:rPr>
      </w:pPr>
      <w:r w:rsidRPr="002841F1">
        <w:rPr>
          <w:b/>
          <w:bCs/>
        </w:rPr>
        <w:t>The following TP in R1-</w:t>
      </w:r>
      <w:r w:rsidRPr="002841F1">
        <w:rPr>
          <w:b/>
          <w:bCs/>
          <w:highlight w:val="yellow"/>
        </w:rPr>
        <w:t>220XXXX</w:t>
      </w:r>
      <w:r w:rsidRPr="002841F1">
        <w:rPr>
          <w:b/>
          <w:bCs/>
        </w:rPr>
        <w:t xml:space="preserve"> for clause 14 of TS38.213 is agreed for the editor’s CR.</w:t>
      </w:r>
    </w:p>
    <w:tbl>
      <w:tblPr>
        <w:tblW w:w="0" w:type="auto"/>
        <w:tblCellMar>
          <w:left w:w="0" w:type="dxa"/>
          <w:right w:w="0" w:type="dxa"/>
        </w:tblCellMar>
        <w:tblLook w:val="04A0" w:firstRow="1" w:lastRow="0" w:firstColumn="1" w:lastColumn="0" w:noHBand="0" w:noVBand="1"/>
      </w:tblPr>
      <w:tblGrid>
        <w:gridCol w:w="9619"/>
      </w:tblGrid>
      <w:tr w:rsidR="002841F1" w14:paraId="72CDD298" w14:textId="77777777" w:rsidTr="00AC69F3">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49CFC" w14:textId="77777777" w:rsidR="002841F1" w:rsidRDefault="002841F1" w:rsidP="00AC69F3">
            <w:pPr>
              <w:rPr>
                <w:rFonts w:ascii="Calibri" w:hAnsi="Calibri" w:cs="Calibri"/>
                <w:lang w:eastAsia="zh-CN"/>
              </w:rPr>
            </w:pPr>
            <w:r>
              <w:rPr>
                <w:lang w:eastAsia="zh-CN"/>
              </w:rPr>
              <w:t xml:space="preserve">For each cell of an IAB-DU in a set of cells of the IAB-DU, the IAB-DU can be provided: </w:t>
            </w:r>
          </w:p>
          <w:p w14:paraId="765725B8" w14:textId="77777777" w:rsidR="002841F1" w:rsidRDefault="002841F1" w:rsidP="00AC69F3">
            <w:pPr>
              <w:spacing w:after="180"/>
              <w:ind w:left="568" w:hanging="284"/>
              <w:rPr>
                <w:sz w:val="24"/>
                <w:szCs w:val="24"/>
                <w:lang w:eastAsia="zh-CN"/>
              </w:rPr>
            </w:pPr>
            <w:r>
              <w:rPr>
                <w:lang w:eastAsia="zh-CN"/>
              </w:rPr>
              <w:t xml:space="preserve">-    an identity of the IAB-DU cell by </w:t>
            </w:r>
            <w:proofErr w:type="spellStart"/>
            <w:r>
              <w:rPr>
                <w:i/>
                <w:iCs/>
                <w:lang w:eastAsia="zh-CN"/>
              </w:rPr>
              <w:t>iab</w:t>
            </w:r>
            <w:proofErr w:type="spellEnd"/>
            <w:r>
              <w:rPr>
                <w:i/>
                <w:iCs/>
                <w:lang w:eastAsia="zh-CN"/>
              </w:rPr>
              <w:t>-DU-</w:t>
            </w:r>
            <w:proofErr w:type="spellStart"/>
            <w:r>
              <w:rPr>
                <w:i/>
                <w:iCs/>
                <w:lang w:eastAsia="zh-CN"/>
              </w:rPr>
              <w:t>CellIdentity</w:t>
            </w:r>
            <w:proofErr w:type="spellEnd"/>
          </w:p>
          <w:p w14:paraId="084EEA33" w14:textId="77777777" w:rsidR="002841F1" w:rsidRDefault="002841F1" w:rsidP="00AC69F3">
            <w:pPr>
              <w:spacing w:after="180"/>
              <w:ind w:left="568" w:hanging="284"/>
              <w:rPr>
                <w:lang w:eastAsia="zh-CN"/>
              </w:rPr>
            </w:pPr>
            <w:r>
              <w:rPr>
                <w:lang w:eastAsia="zh-CN"/>
              </w:rPr>
              <w:t xml:space="preserve">-    a location of an availability indicator (AI) index field in DCI format 2_5 by </w:t>
            </w:r>
            <w:proofErr w:type="spellStart"/>
            <w:r>
              <w:rPr>
                <w:rFonts w:ascii="Times New Roman" w:hAnsi="Times New Roman" w:cs="Times New Roman"/>
                <w:i/>
                <w:iCs/>
                <w:color w:val="000000"/>
                <w:lang w:eastAsia="zh-CN"/>
              </w:rPr>
              <w:t>positionInDCI</w:t>
            </w:r>
            <w:proofErr w:type="spellEnd"/>
            <w:r>
              <w:rPr>
                <w:rFonts w:ascii="Times New Roman" w:hAnsi="Times New Roman" w:cs="Times New Roman"/>
                <w:i/>
                <w:iCs/>
                <w:color w:val="000000"/>
                <w:lang w:eastAsia="zh-CN"/>
              </w:rPr>
              <w:t>-AI</w:t>
            </w:r>
          </w:p>
          <w:p w14:paraId="567B5ECC" w14:textId="77777777" w:rsidR="002841F1" w:rsidRDefault="002841F1" w:rsidP="00AC69F3">
            <w:pPr>
              <w:spacing w:after="180"/>
              <w:ind w:left="568" w:hanging="284"/>
              <w:rPr>
                <w:lang w:eastAsia="zh-CN"/>
              </w:rPr>
            </w:pPr>
            <w:r>
              <w:rPr>
                <w:lang w:eastAsia="zh-CN"/>
              </w:rPr>
              <w:t xml:space="preserve">-    a set of availability combinations by </w:t>
            </w:r>
            <w:proofErr w:type="spellStart"/>
            <w:r>
              <w:rPr>
                <w:rFonts w:ascii="Times New Roman" w:hAnsi="Times New Roman" w:cs="Times New Roman"/>
                <w:i/>
                <w:iCs/>
                <w:color w:val="000000"/>
                <w:lang w:eastAsia="zh-CN"/>
              </w:rPr>
              <w:t>availabilityCombinations</w:t>
            </w:r>
            <w:proofErr w:type="spellEnd"/>
            <w:r>
              <w:rPr>
                <w:rFonts w:ascii="Times New Roman" w:hAnsi="Times New Roman" w:cs="Times New Roman"/>
                <w:i/>
                <w:iCs/>
                <w:color w:val="000000"/>
                <w:lang w:eastAsia="zh-CN"/>
              </w:rPr>
              <w:t xml:space="preserve"> </w:t>
            </w:r>
            <w:r>
              <w:rPr>
                <w:rFonts w:ascii="Times New Roman" w:hAnsi="Times New Roman" w:cs="Times New Roman"/>
                <w:i/>
                <w:iCs/>
                <w:color w:val="FF0000"/>
                <w:lang w:eastAsia="zh-CN"/>
              </w:rPr>
              <w:t xml:space="preserve">or </w:t>
            </w:r>
            <w:proofErr w:type="spellStart"/>
            <w:r>
              <w:rPr>
                <w:rFonts w:ascii="Times New Roman" w:hAnsi="Times New Roman" w:cs="Times New Roman"/>
                <w:i/>
                <w:iCs/>
                <w:color w:val="FF0000"/>
                <w:lang w:eastAsia="zh-CN"/>
              </w:rPr>
              <w:t>availabilityCombinationsRBGroups</w:t>
            </w:r>
            <w:proofErr w:type="spellEnd"/>
            <w:r>
              <w:rPr>
                <w:lang w:eastAsia="zh-CN"/>
              </w:rPr>
              <w:t>, where each availability combination in the set of availability combinations includes</w:t>
            </w:r>
          </w:p>
          <w:p w14:paraId="55F0A1C2" w14:textId="77777777" w:rsidR="002841F1" w:rsidRDefault="002841F1" w:rsidP="00AC69F3">
            <w:pPr>
              <w:spacing w:after="180"/>
              <w:ind w:left="851" w:hanging="284"/>
              <w:rPr>
                <w:lang w:eastAsia="zh-CN"/>
              </w:rPr>
            </w:pPr>
            <w:r>
              <w:rPr>
                <w:lang w:eastAsia="zh-CN"/>
              </w:rPr>
              <w:t xml:space="preserve">-    </w:t>
            </w:r>
            <w:proofErr w:type="spellStart"/>
            <w:r>
              <w:rPr>
                <w:rFonts w:ascii="Times New Roman" w:hAnsi="Times New Roman" w:cs="Times New Roman"/>
                <w:i/>
                <w:iCs/>
                <w:color w:val="000000"/>
                <w:lang w:eastAsia="zh-CN"/>
              </w:rPr>
              <w:t>resourceAvailability</w:t>
            </w:r>
            <w:proofErr w:type="spellEnd"/>
            <w:r>
              <w:rPr>
                <w:sz w:val="24"/>
                <w:szCs w:val="24"/>
                <w:lang w:eastAsia="zh-CN"/>
              </w:rPr>
              <w:t xml:space="preserve"> </w:t>
            </w:r>
            <w:r>
              <w:rPr>
                <w:lang w:eastAsia="zh-CN"/>
              </w:rPr>
              <w:t xml:space="preserve">indicating availability of soft symbols in one or more slots for the IAB-DU cell, </w:t>
            </w:r>
            <w:r>
              <w:rPr>
                <w:lang w:val="en-CA" w:eastAsia="zh-CN"/>
              </w:rPr>
              <w:t xml:space="preserve">or one or multiple </w:t>
            </w:r>
            <w:proofErr w:type="spellStart"/>
            <w:r>
              <w:rPr>
                <w:i/>
                <w:iCs/>
                <w:color w:val="FF0000"/>
                <w:lang w:val="en-CA" w:eastAsia="zh-CN"/>
              </w:rPr>
              <w:t>RbSetGroups</w:t>
            </w:r>
            <w:proofErr w:type="spellEnd"/>
            <w:r>
              <w:rPr>
                <w:color w:val="FF0000"/>
                <w:lang w:val="en-CA" w:eastAsia="zh-CN"/>
              </w:rPr>
              <w:t xml:space="preserve"> with each </w:t>
            </w:r>
            <w:proofErr w:type="spellStart"/>
            <w:r>
              <w:rPr>
                <w:i/>
                <w:iCs/>
                <w:color w:val="FF0000"/>
                <w:lang w:val="en-CA" w:eastAsia="zh-CN"/>
              </w:rPr>
              <w:t>RbSetGroup</w:t>
            </w:r>
            <w:proofErr w:type="spellEnd"/>
            <w:r>
              <w:rPr>
                <w:color w:val="FF0000"/>
                <w:lang w:val="en-CA" w:eastAsia="zh-CN"/>
              </w:rPr>
              <w:t xml:space="preserve"> indicating </w:t>
            </w:r>
            <w:proofErr w:type="spellStart"/>
            <w:r>
              <w:rPr>
                <w:i/>
                <w:iCs/>
                <w:lang w:val="en-CA" w:eastAsia="zh-CN"/>
              </w:rPr>
              <w:t>resourceAvailability</w:t>
            </w:r>
            <w:proofErr w:type="spellEnd"/>
            <w:r>
              <w:rPr>
                <w:i/>
                <w:iCs/>
                <w:lang w:val="en-CA" w:eastAsia="zh-CN"/>
              </w:rPr>
              <w:t xml:space="preserve"> </w:t>
            </w:r>
            <w:r>
              <w:rPr>
                <w:strike/>
                <w:color w:val="FF0000"/>
                <w:lang w:val="en-CA" w:eastAsia="zh-CN"/>
              </w:rPr>
              <w:t xml:space="preserve">with each </w:t>
            </w:r>
            <w:proofErr w:type="spellStart"/>
            <w:r>
              <w:rPr>
                <w:i/>
                <w:iCs/>
                <w:strike/>
                <w:color w:val="FF0000"/>
                <w:lang w:val="en-CA" w:eastAsia="zh-CN"/>
              </w:rPr>
              <w:t>resourceAvailablity</w:t>
            </w:r>
            <w:proofErr w:type="spellEnd"/>
            <w:r>
              <w:rPr>
                <w:i/>
                <w:iCs/>
                <w:strike/>
                <w:color w:val="FF0000"/>
                <w:lang w:val="en-CA" w:eastAsia="zh-CN"/>
              </w:rPr>
              <w:t xml:space="preserve"> </w:t>
            </w:r>
            <w:r>
              <w:rPr>
                <w:strike/>
                <w:color w:val="FF0000"/>
                <w:lang w:val="en-CA" w:eastAsia="zh-CN"/>
              </w:rPr>
              <w:t>indicating availability of</w:t>
            </w:r>
            <w:r>
              <w:rPr>
                <w:lang w:val="en-CA" w:eastAsia="zh-CN"/>
              </w:rPr>
              <w:t xml:space="preserve"> </w:t>
            </w:r>
            <w:r>
              <w:rPr>
                <w:i/>
                <w:iCs/>
                <w:color w:val="FF0000"/>
                <w:lang w:val="en-CA" w:eastAsia="zh-CN"/>
              </w:rPr>
              <w:t>for</w:t>
            </w:r>
            <w:r>
              <w:rPr>
                <w:lang w:val="en-CA" w:eastAsia="zh-CN"/>
              </w:rPr>
              <w:t xml:space="preserve"> soft resources in one or more slots for </w:t>
            </w:r>
            <w:r>
              <w:rPr>
                <w:color w:val="FF0000"/>
                <w:lang w:val="en-CA" w:eastAsia="zh-CN"/>
              </w:rPr>
              <w:t>the associated</w:t>
            </w:r>
            <w:r>
              <w:rPr>
                <w:lang w:val="en-CA" w:eastAsia="zh-CN"/>
              </w:rPr>
              <w:t xml:space="preserve"> </w:t>
            </w:r>
            <w:proofErr w:type="spellStart"/>
            <w:r>
              <w:rPr>
                <w:i/>
                <w:iCs/>
                <w:color w:val="FF0000"/>
                <w:lang w:val="en-GB" w:eastAsia="zh-CN"/>
              </w:rPr>
              <w:t>rbSets</w:t>
            </w:r>
            <w:proofErr w:type="spellEnd"/>
            <w:r>
              <w:rPr>
                <w:strike/>
                <w:color w:val="FF0000"/>
                <w:lang w:val="en-GB" w:eastAsia="zh-CN"/>
              </w:rPr>
              <w:t xml:space="preserve"> </w:t>
            </w:r>
            <w:r>
              <w:rPr>
                <w:strike/>
                <w:color w:val="FF0000"/>
                <w:lang w:val="en-CA" w:eastAsia="zh-CN"/>
              </w:rPr>
              <w:t>one RB set group where one RB set group includes one or multiple RB sets</w:t>
            </w:r>
            <w:r>
              <w:rPr>
                <w:lang w:val="en-CA" w:eastAsia="zh-CN"/>
              </w:rPr>
              <w:t xml:space="preserve">, </w:t>
            </w:r>
            <w:r>
              <w:rPr>
                <w:lang w:eastAsia="zh-CN"/>
              </w:rPr>
              <w:t xml:space="preserve">and </w:t>
            </w:r>
          </w:p>
          <w:p w14:paraId="0B7A6DAA" w14:textId="77777777" w:rsidR="002841F1" w:rsidRDefault="002841F1" w:rsidP="00AC69F3">
            <w:pPr>
              <w:ind w:left="567"/>
              <w:rPr>
                <w:b/>
                <w:bCs/>
                <w:lang w:eastAsia="zh-CN"/>
              </w:rPr>
            </w:pPr>
            <w:r>
              <w:rPr>
                <w:lang w:eastAsia="zh-CN"/>
              </w:rPr>
              <w:lastRenderedPageBreak/>
              <w:t>-  a mapping for the soft symbol</w:t>
            </w:r>
            <w:r>
              <w:rPr>
                <w:lang w:val="en-GB" w:eastAsia="zh-CN"/>
              </w:rPr>
              <w:t xml:space="preserve">, </w:t>
            </w:r>
            <w:r>
              <w:rPr>
                <w:lang w:eastAsia="zh-CN"/>
              </w:rPr>
              <w:t xml:space="preserve">and/or for soft resources, availability combinations provided by </w:t>
            </w:r>
            <w:proofErr w:type="spellStart"/>
            <w:r>
              <w:rPr>
                <w:i/>
                <w:iCs/>
                <w:lang w:eastAsia="zh-CN"/>
              </w:rPr>
              <w:t>resource</w:t>
            </w:r>
            <w:r>
              <w:rPr>
                <w:rFonts w:ascii="Times New Roman" w:hAnsi="Times New Roman" w:cs="Times New Roman"/>
                <w:i/>
                <w:iCs/>
                <w:color w:val="000000"/>
                <w:lang w:eastAsia="zh-CN"/>
              </w:rPr>
              <w:t>Availability</w:t>
            </w:r>
            <w:proofErr w:type="spellEnd"/>
            <w:r>
              <w:rPr>
                <w:sz w:val="24"/>
                <w:szCs w:val="24"/>
                <w:lang w:eastAsia="zh-CN"/>
              </w:rPr>
              <w:t xml:space="preserve"> </w:t>
            </w:r>
            <w:r>
              <w:rPr>
                <w:lang w:eastAsia="zh-CN"/>
              </w:rPr>
              <w:t xml:space="preserve">to a corresponding AI index field value in DCI format 2_5 provided by </w:t>
            </w:r>
            <w:proofErr w:type="spellStart"/>
            <w:r>
              <w:rPr>
                <w:rFonts w:ascii="Times New Roman" w:hAnsi="Times New Roman" w:cs="Times New Roman"/>
                <w:i/>
                <w:iCs/>
                <w:color w:val="000000"/>
                <w:lang w:eastAsia="zh-CN"/>
              </w:rPr>
              <w:t>availabilityCombinationId</w:t>
            </w:r>
            <w:proofErr w:type="spellEnd"/>
          </w:p>
        </w:tc>
      </w:tr>
    </w:tbl>
    <w:p w14:paraId="5D150821" w14:textId="77777777" w:rsidR="002841F1" w:rsidRDefault="002841F1" w:rsidP="002841F1">
      <w:pPr>
        <w:rPr>
          <w:rFonts w:ascii="Calibri" w:hAnsi="Calibri" w:cs="Calibri"/>
          <w:b/>
          <w:bCs/>
          <w:lang w:eastAsia="zh-CN"/>
        </w:rPr>
      </w:pPr>
    </w:p>
    <w:tbl>
      <w:tblPr>
        <w:tblStyle w:val="TableGrid"/>
        <w:tblW w:w="9629" w:type="dxa"/>
        <w:tblLook w:val="04A0" w:firstRow="1" w:lastRow="0" w:firstColumn="1" w:lastColumn="0" w:noHBand="0" w:noVBand="1"/>
      </w:tblPr>
      <w:tblGrid>
        <w:gridCol w:w="1361"/>
        <w:gridCol w:w="8268"/>
      </w:tblGrid>
      <w:tr w:rsidR="004202CA" w:rsidRPr="006E0929" w14:paraId="5E868375" w14:textId="77777777" w:rsidTr="004202CA">
        <w:tc>
          <w:tcPr>
            <w:tcW w:w="1361" w:type="dxa"/>
          </w:tcPr>
          <w:p w14:paraId="0AE5BE05" w14:textId="77777777" w:rsidR="004202CA" w:rsidRPr="006E0929" w:rsidRDefault="004202CA" w:rsidP="00570140">
            <w:pPr>
              <w:rPr>
                <w:b/>
                <w:bCs/>
                <w:sz w:val="20"/>
                <w:szCs w:val="20"/>
                <w:lang w:val="de-DE" w:eastAsia="zh-CN"/>
              </w:rPr>
            </w:pPr>
            <w:r w:rsidRPr="006E0929">
              <w:rPr>
                <w:color w:val="000000"/>
                <w:sz w:val="20"/>
                <w:szCs w:val="20"/>
              </w:rPr>
              <w:t>Reason for</w:t>
            </w:r>
            <w:r>
              <w:rPr>
                <w:color w:val="000000"/>
                <w:sz w:val="20"/>
                <w:szCs w:val="20"/>
              </w:rPr>
              <w:t xml:space="preserve"> </w:t>
            </w:r>
            <w:r w:rsidRPr="006E0929">
              <w:rPr>
                <w:color w:val="000000"/>
                <w:sz w:val="20"/>
                <w:szCs w:val="20"/>
              </w:rPr>
              <w:t>change:</w:t>
            </w:r>
          </w:p>
        </w:tc>
        <w:tc>
          <w:tcPr>
            <w:tcW w:w="8268" w:type="dxa"/>
          </w:tcPr>
          <w:p w14:paraId="576EECAD" w14:textId="151D8D87" w:rsidR="004202CA" w:rsidRPr="006E0929" w:rsidRDefault="004202CA" w:rsidP="00570140">
            <w:pPr>
              <w:spacing w:after="0"/>
              <w:rPr>
                <w:b/>
                <w:bCs/>
                <w:sz w:val="20"/>
                <w:szCs w:val="20"/>
                <w:lang w:val="de-DE" w:eastAsia="zh-CN"/>
              </w:rPr>
            </w:pPr>
            <w:r>
              <w:rPr>
                <w:rFonts w:ascii="Times New Roman" w:hAnsi="Times New Roman"/>
                <w:lang w:val="en-GB"/>
              </w:rPr>
              <w:t xml:space="preserve">Alignment of parameters names with upper layer </w:t>
            </w:r>
            <w:proofErr w:type="spellStart"/>
            <w:r>
              <w:rPr>
                <w:rFonts w:ascii="Times New Roman" w:hAnsi="Times New Roman"/>
                <w:lang w:val="en-GB"/>
              </w:rPr>
              <w:t>signaling</w:t>
            </w:r>
            <w:proofErr w:type="spellEnd"/>
            <w:r>
              <w:rPr>
                <w:rFonts w:ascii="Times New Roman" w:hAnsi="Times New Roman"/>
                <w:lang w:val="en-GB"/>
              </w:rPr>
              <w:t xml:space="preserve"> naming.</w:t>
            </w:r>
          </w:p>
        </w:tc>
      </w:tr>
      <w:tr w:rsidR="004202CA" w:rsidRPr="006E0929" w14:paraId="287EAB8C" w14:textId="77777777" w:rsidTr="004202CA">
        <w:tc>
          <w:tcPr>
            <w:tcW w:w="1361" w:type="dxa"/>
          </w:tcPr>
          <w:p w14:paraId="696DFA51" w14:textId="77777777" w:rsidR="004202CA" w:rsidRPr="006E0929" w:rsidRDefault="004202CA" w:rsidP="00570140">
            <w:pPr>
              <w:rPr>
                <w:b/>
                <w:bCs/>
                <w:sz w:val="20"/>
                <w:szCs w:val="20"/>
                <w:lang w:val="de-DE" w:eastAsia="zh-CN"/>
              </w:rPr>
            </w:pPr>
            <w:r w:rsidRPr="006E0929">
              <w:rPr>
                <w:color w:val="000000"/>
                <w:sz w:val="20"/>
                <w:szCs w:val="20"/>
              </w:rPr>
              <w:t>Summary of</w:t>
            </w:r>
            <w:r>
              <w:rPr>
                <w:color w:val="000000"/>
                <w:sz w:val="20"/>
                <w:szCs w:val="20"/>
              </w:rPr>
              <w:t xml:space="preserve"> </w:t>
            </w:r>
            <w:r w:rsidRPr="006E0929">
              <w:rPr>
                <w:color w:val="000000"/>
                <w:sz w:val="20"/>
                <w:szCs w:val="20"/>
              </w:rPr>
              <w:t>change:</w:t>
            </w:r>
          </w:p>
        </w:tc>
        <w:tc>
          <w:tcPr>
            <w:tcW w:w="8268" w:type="dxa"/>
          </w:tcPr>
          <w:p w14:paraId="58EE805B" w14:textId="29CB21FA" w:rsidR="004202CA" w:rsidRPr="006E0929" w:rsidRDefault="004202CA" w:rsidP="00570140">
            <w:pPr>
              <w:rPr>
                <w:b/>
                <w:bCs/>
                <w:sz w:val="20"/>
                <w:szCs w:val="20"/>
                <w:lang w:val="de-DE" w:eastAsia="zh-CN"/>
              </w:rPr>
            </w:pPr>
            <w:r>
              <w:rPr>
                <w:rFonts w:ascii="Times New Roman" w:hAnsi="Times New Roman"/>
                <w:lang w:val="en-GB"/>
              </w:rPr>
              <w:t xml:space="preserve">Parameters names are updated to reflect upper layers </w:t>
            </w:r>
            <w:proofErr w:type="spellStart"/>
            <w:r>
              <w:rPr>
                <w:rFonts w:ascii="Times New Roman" w:hAnsi="Times New Roman"/>
                <w:lang w:val="en-GB"/>
              </w:rPr>
              <w:t>signaling</w:t>
            </w:r>
            <w:proofErr w:type="spellEnd"/>
            <w:r>
              <w:rPr>
                <w:rFonts w:ascii="Times New Roman" w:hAnsi="Times New Roman"/>
                <w:lang w:val="en-GB"/>
              </w:rPr>
              <w:t xml:space="preserve"> naming definitions.</w:t>
            </w:r>
          </w:p>
        </w:tc>
      </w:tr>
      <w:tr w:rsidR="004202CA" w:rsidRPr="006E0929" w14:paraId="3A49D142" w14:textId="77777777" w:rsidTr="004202CA">
        <w:trPr>
          <w:trHeight w:val="575"/>
        </w:trPr>
        <w:tc>
          <w:tcPr>
            <w:tcW w:w="1361" w:type="dxa"/>
          </w:tcPr>
          <w:p w14:paraId="1E87ECF5" w14:textId="77777777" w:rsidR="004202CA" w:rsidRPr="006E0929" w:rsidRDefault="004202CA" w:rsidP="00570140">
            <w:pPr>
              <w:pStyle w:val="NormalWeb"/>
              <w:rPr>
                <w:color w:val="000000"/>
                <w:sz w:val="20"/>
                <w:szCs w:val="20"/>
              </w:rPr>
            </w:pPr>
            <w:r w:rsidRPr="006E0929">
              <w:rPr>
                <w:color w:val="000000"/>
                <w:sz w:val="20"/>
                <w:szCs w:val="20"/>
              </w:rPr>
              <w:t>Consequences if not</w:t>
            </w:r>
            <w:r>
              <w:rPr>
                <w:color w:val="000000"/>
                <w:sz w:val="20"/>
                <w:szCs w:val="20"/>
              </w:rPr>
              <w:t xml:space="preserve"> </w:t>
            </w:r>
            <w:r w:rsidRPr="006E0929">
              <w:rPr>
                <w:color w:val="000000"/>
                <w:sz w:val="20"/>
                <w:szCs w:val="20"/>
              </w:rPr>
              <w:t>approved:</w:t>
            </w:r>
          </w:p>
        </w:tc>
        <w:tc>
          <w:tcPr>
            <w:tcW w:w="8268" w:type="dxa"/>
          </w:tcPr>
          <w:p w14:paraId="4DAA8AAE" w14:textId="70E3348E" w:rsidR="004202CA" w:rsidRPr="006E0929" w:rsidRDefault="004202CA" w:rsidP="00570140">
            <w:pPr>
              <w:rPr>
                <w:color w:val="000000"/>
                <w:sz w:val="20"/>
                <w:szCs w:val="20"/>
              </w:rPr>
            </w:pPr>
            <w:r>
              <w:rPr>
                <w:rFonts w:ascii="Times New Roman" w:hAnsi="Times New Roman"/>
                <w:lang w:val="en-GB"/>
              </w:rPr>
              <w:t>Specifications would not be aligned.</w:t>
            </w:r>
          </w:p>
        </w:tc>
      </w:tr>
    </w:tbl>
    <w:p w14:paraId="3CEDA3D9" w14:textId="77777777" w:rsidR="002841F1" w:rsidRDefault="002841F1" w:rsidP="002841F1">
      <w:pPr>
        <w:spacing w:after="0"/>
        <w:rPr>
          <w:rFonts w:eastAsia="Times New Roman"/>
          <w:bCs/>
          <w:lang w:eastAsia="zh-CN"/>
        </w:rPr>
      </w:pPr>
    </w:p>
    <w:p w14:paraId="03B391A1" w14:textId="77777777" w:rsidR="002841F1" w:rsidRDefault="002841F1" w:rsidP="002841F1">
      <w:pPr>
        <w:spacing w:after="0"/>
        <w:rPr>
          <w:rFonts w:eastAsia="Times New Roman"/>
          <w:bCs/>
          <w:lang w:eastAsia="zh-CN"/>
        </w:rPr>
      </w:pPr>
    </w:p>
    <w:p w14:paraId="2AB85F6B" w14:textId="7E316256" w:rsidR="002841F1" w:rsidRDefault="002841F1">
      <w:pPr>
        <w:spacing w:after="0"/>
        <w:rPr>
          <w:rFonts w:eastAsia="Times New Roman"/>
          <w:bCs/>
          <w:lang w:eastAsia="zh-CN"/>
        </w:rPr>
      </w:pPr>
    </w:p>
    <w:bookmarkEnd w:id="1"/>
    <w:bookmarkEnd w:id="2"/>
    <w:p w14:paraId="08494828" w14:textId="77777777" w:rsidR="00856018" w:rsidRDefault="00856018">
      <w:pPr>
        <w:pStyle w:val="ListParagraph"/>
        <w:widowControl w:val="0"/>
        <w:autoSpaceDE w:val="0"/>
        <w:autoSpaceDN w:val="0"/>
        <w:adjustRightInd w:val="0"/>
        <w:spacing w:after="120"/>
        <w:ind w:left="0"/>
        <w:rPr>
          <w:rFonts w:ascii="Times New Roman" w:hAnsi="Times New Roman"/>
          <w:sz w:val="20"/>
          <w:lang w:val="en-GB"/>
        </w:rPr>
      </w:pPr>
    </w:p>
    <w:sectPr w:rsidR="00856018">
      <w:headerReference w:type="even"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FDD2C" w14:textId="77777777" w:rsidR="00DF7DE7" w:rsidRDefault="00DF7DE7">
      <w:pPr>
        <w:spacing w:line="240" w:lineRule="auto"/>
      </w:pPr>
      <w:r>
        <w:separator/>
      </w:r>
    </w:p>
  </w:endnote>
  <w:endnote w:type="continuationSeparator" w:id="0">
    <w:p w14:paraId="3D249365" w14:textId="77777777" w:rsidR="00DF7DE7" w:rsidRDefault="00DF7DE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charset w:val="00"/>
    <w:family w:val="roman"/>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KaiTi"/>
    <w:charset w:val="86"/>
    <w:family w:val="modern"/>
    <w:pitch w:val="fixed"/>
    <w:sig w:usb0="00000001" w:usb1="080E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9DB63" w14:textId="526176CC" w:rsidR="00357A2B" w:rsidRDefault="00357A2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77C6D">
      <w:rPr>
        <w:rStyle w:val="PageNumber"/>
        <w:noProof/>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77C6D">
      <w:rPr>
        <w:rStyle w:val="PageNumber"/>
        <w:noProof/>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06610" w14:textId="77777777" w:rsidR="00DF7DE7" w:rsidRDefault="00DF7DE7">
      <w:pPr>
        <w:spacing w:after="0"/>
      </w:pPr>
      <w:r>
        <w:separator/>
      </w:r>
    </w:p>
  </w:footnote>
  <w:footnote w:type="continuationSeparator" w:id="0">
    <w:p w14:paraId="45B8B98B" w14:textId="77777777" w:rsidR="00DF7DE7" w:rsidRDefault="00DF7D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29C0B" w14:textId="77777777" w:rsidR="00357A2B" w:rsidRDefault="00357A2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ZTE-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DC15B4"/>
    <w:multiLevelType w:val="multilevel"/>
    <w:tmpl w:val="00DC15B4"/>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 w15:restartNumberingAfterBreak="0">
    <w:nsid w:val="01356E5F"/>
    <w:multiLevelType w:val="multilevel"/>
    <w:tmpl w:val="01356E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7" w15:restartNumberingAfterBreak="0">
    <w:nsid w:val="10E42E58"/>
    <w:multiLevelType w:val="multilevel"/>
    <w:tmpl w:val="10E42E58"/>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962183"/>
    <w:multiLevelType w:val="multilevel"/>
    <w:tmpl w:val="1E962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53B0129"/>
    <w:multiLevelType w:val="multilevel"/>
    <w:tmpl w:val="253B0129"/>
    <w:lvl w:ilvl="0">
      <w:numFmt w:val="bullet"/>
      <w:lvlText w:val="-"/>
      <w:lvlJc w:val="left"/>
      <w:pPr>
        <w:ind w:left="7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numFmt w:val="bullet"/>
      <w:lvlText w:val="o"/>
      <w:lvlJc w:val="left"/>
      <w:pPr>
        <w:ind w:left="1260" w:hanging="420"/>
      </w:pPr>
      <w:rPr>
        <w:rFonts w:ascii="Courier New" w:hAnsi="Courier New"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79B25E1"/>
    <w:multiLevelType w:val="multilevel"/>
    <w:tmpl w:val="279B25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FA1B0E"/>
    <w:multiLevelType w:val="multilevel"/>
    <w:tmpl w:val="29FA1B0E"/>
    <w:lvl w:ilvl="0">
      <w:start w:val="1"/>
      <w:numFmt w:val="decimal"/>
      <w:pStyle w:val="Proposal"/>
      <w:lvlText w:val="Proposal %1"/>
      <w:lvlJc w:val="left"/>
      <w:pPr>
        <w:tabs>
          <w:tab w:val="left" w:pos="1446"/>
        </w:tabs>
        <w:ind w:left="1446"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14" w15:restartNumberingAfterBreak="0">
    <w:nsid w:val="3B99200D"/>
    <w:multiLevelType w:val="multilevel"/>
    <w:tmpl w:val="3B99200D"/>
    <w:lvl w:ilvl="0">
      <w:start w:val="7"/>
      <w:numFmt w:val="bullet"/>
      <w:lvlText w:val="-"/>
      <w:lvlJc w:val="left"/>
      <w:pPr>
        <w:ind w:left="1004" w:hanging="360"/>
      </w:pPr>
      <w:rPr>
        <w:rFonts w:ascii="Times New Roman" w:eastAsia="Times New Roman"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DotumChe" w:hAnsi="DotumChe" w:cs="DotumChe" w:hint="default"/>
      </w:rPr>
    </w:lvl>
    <w:lvl w:ilvl="2">
      <w:start w:val="1"/>
      <w:numFmt w:val="bullet"/>
      <w:lvlText w:val=""/>
      <w:lvlJc w:val="left"/>
      <w:pPr>
        <w:tabs>
          <w:tab w:val="left" w:pos="2444"/>
        </w:tabs>
        <w:ind w:left="2444" w:hanging="360"/>
      </w:pPr>
      <w:rPr>
        <w:rFonts w:ascii="Calibri" w:hAnsi="Calibri" w:hint="default"/>
      </w:rPr>
    </w:lvl>
    <w:lvl w:ilvl="3">
      <w:start w:val="1"/>
      <w:numFmt w:val="bullet"/>
      <w:lvlText w:val=""/>
      <w:lvlJc w:val="left"/>
      <w:pPr>
        <w:tabs>
          <w:tab w:val="left" w:pos="3164"/>
        </w:tabs>
        <w:ind w:left="3164" w:hanging="360"/>
      </w:pPr>
      <w:rPr>
        <w:rFonts w:ascii="minorBidi" w:hAnsi="minorBidi" w:hint="default"/>
      </w:rPr>
    </w:lvl>
    <w:lvl w:ilvl="4">
      <w:start w:val="1"/>
      <w:numFmt w:val="bullet"/>
      <w:lvlText w:val="o"/>
      <w:lvlJc w:val="left"/>
      <w:pPr>
        <w:tabs>
          <w:tab w:val="left" w:pos="3884"/>
        </w:tabs>
        <w:ind w:left="3884" w:hanging="360"/>
      </w:pPr>
      <w:rPr>
        <w:rFonts w:ascii="DotumChe" w:hAnsi="DotumChe" w:cs="DotumChe" w:hint="default"/>
      </w:rPr>
    </w:lvl>
    <w:lvl w:ilvl="5">
      <w:start w:val="1"/>
      <w:numFmt w:val="bullet"/>
      <w:lvlText w:val=""/>
      <w:lvlJc w:val="left"/>
      <w:pPr>
        <w:tabs>
          <w:tab w:val="left" w:pos="4604"/>
        </w:tabs>
        <w:ind w:left="4604" w:hanging="360"/>
      </w:pPr>
      <w:rPr>
        <w:rFonts w:ascii="Calibri" w:hAnsi="Calibri" w:hint="default"/>
      </w:rPr>
    </w:lvl>
    <w:lvl w:ilvl="6">
      <w:start w:val="1"/>
      <w:numFmt w:val="bullet"/>
      <w:lvlText w:val=""/>
      <w:lvlJc w:val="left"/>
      <w:pPr>
        <w:tabs>
          <w:tab w:val="left" w:pos="5324"/>
        </w:tabs>
        <w:ind w:left="5324" w:hanging="360"/>
      </w:pPr>
      <w:rPr>
        <w:rFonts w:ascii="minorBidi" w:hAnsi="minorBidi" w:hint="default"/>
      </w:rPr>
    </w:lvl>
    <w:lvl w:ilvl="7">
      <w:start w:val="1"/>
      <w:numFmt w:val="bullet"/>
      <w:lvlText w:val="o"/>
      <w:lvlJc w:val="left"/>
      <w:pPr>
        <w:tabs>
          <w:tab w:val="left" w:pos="6044"/>
        </w:tabs>
        <w:ind w:left="6044" w:hanging="360"/>
      </w:pPr>
      <w:rPr>
        <w:rFonts w:ascii="DotumChe" w:hAnsi="DotumChe" w:cs="DotumChe" w:hint="default"/>
      </w:rPr>
    </w:lvl>
    <w:lvl w:ilvl="8">
      <w:start w:val="1"/>
      <w:numFmt w:val="bullet"/>
      <w:lvlText w:val=""/>
      <w:lvlJc w:val="left"/>
      <w:pPr>
        <w:tabs>
          <w:tab w:val="left" w:pos="6764"/>
        </w:tabs>
        <w:ind w:left="6764" w:hanging="360"/>
      </w:pPr>
      <w:rPr>
        <w:rFonts w:ascii="Calibri" w:hAnsi="Calibri" w:hint="default"/>
      </w:rPr>
    </w:lvl>
  </w:abstractNum>
  <w:abstractNum w:abstractNumId="16" w15:restartNumberingAfterBreak="0">
    <w:nsid w:val="3BD75FF1"/>
    <w:multiLevelType w:val="multilevel"/>
    <w:tmpl w:val="3BD75FF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C497E6B"/>
    <w:multiLevelType w:val="multilevel"/>
    <w:tmpl w:val="3704E60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43BE0681"/>
    <w:multiLevelType w:val="multilevel"/>
    <w:tmpl w:val="43BE06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DC5B27"/>
    <w:multiLevelType w:val="multilevel"/>
    <w:tmpl w:val="45DC5B27"/>
    <w:lvl w:ilvl="0">
      <w:start w:val="1"/>
      <w:numFmt w:val="bullet"/>
      <w:lvlText w:val="-"/>
      <w:lvlJc w:val="left"/>
      <w:pPr>
        <w:ind w:left="720" w:hanging="360"/>
      </w:pPr>
      <w:rPr>
        <w:rFonts w:ascii="Times New Roman" w:hAnsi="Times New Roman" w:cs="Times New Roman" w:hint="default"/>
        <w:b/>
        <w:sz w:val="18"/>
      </w:rPr>
    </w:lvl>
    <w:lvl w:ilvl="1">
      <w:start w:val="1"/>
      <w:numFmt w:val="bullet"/>
      <w:lvlText w:val="o"/>
      <w:lvlJc w:val="left"/>
      <w:pPr>
        <w:ind w:left="1440" w:hanging="360"/>
      </w:pPr>
      <w:rPr>
        <w:rFonts w:ascii="Courier New" w:hAnsi="Courier New" w:cs="Courier New" w:hint="default"/>
        <w:sz w:val="1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45F769F5"/>
    <w:multiLevelType w:val="multilevel"/>
    <w:tmpl w:val="45F769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394616"/>
    <w:multiLevelType w:val="multilevel"/>
    <w:tmpl w:val="51394616"/>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28" w15:restartNumberingAfterBreak="0">
    <w:nsid w:val="5F9D4926"/>
    <w:multiLevelType w:val="multilevel"/>
    <w:tmpl w:val="5F9D49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2916DE"/>
    <w:multiLevelType w:val="multilevel"/>
    <w:tmpl w:val="622916DE"/>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2790"/>
        </w:tabs>
        <w:ind w:left="2790" w:hanging="360"/>
      </w:pPr>
      <w:rPr>
        <w:rFonts w:ascii="minorBidi" w:hAnsi="minorBidi" w:hint="default"/>
        <w:b/>
        <w:i w:val="0"/>
        <w:color w:val="auto"/>
        <w:sz w:val="22"/>
      </w:rPr>
    </w:lvl>
    <w:lvl w:ilvl="1">
      <w:start w:val="1"/>
      <w:numFmt w:val="bullet"/>
      <w:lvlText w:val="o"/>
      <w:lvlJc w:val="left"/>
      <w:pPr>
        <w:tabs>
          <w:tab w:val="left" w:pos="-3690"/>
        </w:tabs>
        <w:ind w:left="-3690" w:hanging="360"/>
      </w:pPr>
      <w:rPr>
        <w:rFonts w:ascii="DotumChe" w:hAnsi="DotumChe" w:cs="DotumChe" w:hint="default"/>
      </w:rPr>
    </w:lvl>
    <w:lvl w:ilvl="2">
      <w:start w:val="1"/>
      <w:numFmt w:val="bullet"/>
      <w:lvlText w:val=""/>
      <w:lvlJc w:val="left"/>
      <w:pPr>
        <w:tabs>
          <w:tab w:val="left" w:pos="-2970"/>
        </w:tabs>
        <w:ind w:left="-2970" w:hanging="360"/>
      </w:pPr>
      <w:rPr>
        <w:rFonts w:ascii="Calibri" w:hAnsi="Calibri" w:hint="default"/>
      </w:rPr>
    </w:lvl>
    <w:lvl w:ilvl="3">
      <w:start w:val="1"/>
      <w:numFmt w:val="bullet"/>
      <w:lvlText w:val=""/>
      <w:lvlJc w:val="left"/>
      <w:pPr>
        <w:tabs>
          <w:tab w:val="left" w:pos="-2250"/>
        </w:tabs>
        <w:ind w:left="-2250" w:hanging="360"/>
      </w:pPr>
      <w:rPr>
        <w:rFonts w:ascii="minorBidi" w:hAnsi="minorBidi" w:hint="default"/>
      </w:r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75104758"/>
    <w:multiLevelType w:val="multilevel"/>
    <w:tmpl w:val="75104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SimHei" w:hAnsi="SimHei" w:hint="default"/>
        <w:b/>
        <w:i w:val="0"/>
        <w:color w:val="70CEF5"/>
        <w:sz w:val="20"/>
        <w:szCs w:val="20"/>
      </w:rPr>
    </w:lvl>
    <w:lvl w:ilvl="1">
      <w:start w:val="1"/>
      <w:numFmt w:val="bullet"/>
      <w:lvlText w:val="o"/>
      <w:lvlJc w:val="left"/>
      <w:pPr>
        <w:tabs>
          <w:tab w:val="left" w:pos="1440"/>
        </w:tabs>
        <w:ind w:left="1440" w:hanging="360"/>
      </w:pPr>
      <w:rPr>
        <w:rFonts w:ascii="DotumChe" w:hAnsi="DotumChe" w:cs="DotumChe"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minorBidi" w:hAnsi="minorBidi" w:hint="default"/>
      </w:rPr>
    </w:lvl>
    <w:lvl w:ilvl="4">
      <w:start w:val="1"/>
      <w:numFmt w:val="bullet"/>
      <w:lvlText w:val="o"/>
      <w:lvlJc w:val="left"/>
      <w:pPr>
        <w:tabs>
          <w:tab w:val="left" w:pos="3600"/>
        </w:tabs>
        <w:ind w:left="3600" w:hanging="360"/>
      </w:pPr>
      <w:rPr>
        <w:rFonts w:ascii="DotumChe" w:hAnsi="DotumChe" w:cs="DotumChe"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minorBidi" w:hAnsi="minorBidi" w:hint="default"/>
      </w:rPr>
    </w:lvl>
    <w:lvl w:ilvl="7">
      <w:start w:val="1"/>
      <w:numFmt w:val="bullet"/>
      <w:lvlText w:val="o"/>
      <w:lvlJc w:val="left"/>
      <w:pPr>
        <w:tabs>
          <w:tab w:val="left" w:pos="5760"/>
        </w:tabs>
        <w:ind w:left="5760" w:hanging="360"/>
      </w:pPr>
      <w:rPr>
        <w:rFonts w:ascii="DotumChe" w:hAnsi="DotumChe" w:cs="DotumChe" w:hint="default"/>
      </w:rPr>
    </w:lvl>
    <w:lvl w:ilvl="8">
      <w:start w:val="1"/>
      <w:numFmt w:val="bullet"/>
      <w:lvlText w:val=""/>
      <w:lvlJc w:val="left"/>
      <w:pPr>
        <w:tabs>
          <w:tab w:val="left" w:pos="6480"/>
        </w:tabs>
        <w:ind w:left="6480" w:hanging="360"/>
      </w:pPr>
      <w:rPr>
        <w:rFonts w:ascii="Calibri" w:hAnsi="Calibri" w:hint="default"/>
      </w:rPr>
    </w:lvl>
  </w:abstractNum>
  <w:abstractNum w:abstractNumId="33" w15:restartNumberingAfterBreak="0">
    <w:nsid w:val="7C245486"/>
    <w:multiLevelType w:val="multilevel"/>
    <w:tmpl w:val="7C2454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1220094357">
    <w:abstractNumId w:val="5"/>
  </w:num>
  <w:num w:numId="2" w16cid:durableId="390155915">
    <w:abstractNumId w:val="13"/>
  </w:num>
  <w:num w:numId="3" w16cid:durableId="2063014566">
    <w:abstractNumId w:val="27"/>
  </w:num>
  <w:num w:numId="4" w16cid:durableId="1941134799">
    <w:abstractNumId w:val="12"/>
  </w:num>
  <w:num w:numId="5" w16cid:durableId="1525557379">
    <w:abstractNumId w:val="15"/>
  </w:num>
  <w:num w:numId="6" w16cid:durableId="1967470638">
    <w:abstractNumId w:val="23"/>
  </w:num>
  <w:num w:numId="7" w16cid:durableId="1682973477">
    <w:abstractNumId w:val="11"/>
  </w:num>
  <w:num w:numId="8" w16cid:durableId="543642572">
    <w:abstractNumId w:val="6"/>
  </w:num>
  <w:num w:numId="9" w16cid:durableId="1193422589">
    <w:abstractNumId w:val="24"/>
  </w:num>
  <w:num w:numId="10" w16cid:durableId="2068456671">
    <w:abstractNumId w:val="26"/>
    <w:lvlOverride w:ilvl="0">
      <w:startOverride w:val="1"/>
    </w:lvlOverride>
  </w:num>
  <w:num w:numId="11" w16cid:durableId="1648164875">
    <w:abstractNumId w:val="22"/>
  </w:num>
  <w:num w:numId="12" w16cid:durableId="404690516">
    <w:abstractNumId w:val="30"/>
  </w:num>
  <w:num w:numId="13" w16cid:durableId="493765064">
    <w:abstractNumId w:val="32"/>
  </w:num>
  <w:num w:numId="14" w16cid:durableId="276758788">
    <w:abstractNumId w:val="34"/>
  </w:num>
  <w:num w:numId="15" w16cid:durableId="297149229">
    <w:abstractNumId w:val="2"/>
  </w:num>
  <w:num w:numId="16" w16cid:durableId="637733264">
    <w:abstractNumId w:val="0"/>
  </w:num>
  <w:num w:numId="17" w16cid:durableId="542524951">
    <w:abstractNumId w:val="1"/>
  </w:num>
  <w:num w:numId="18" w16cid:durableId="1373383634">
    <w:abstractNumId w:val="9"/>
  </w:num>
  <w:num w:numId="19" w16cid:durableId="1942060037">
    <w:abstractNumId w:val="8"/>
  </w:num>
  <w:num w:numId="20" w16cid:durableId="672729224">
    <w:abstractNumId w:val="33"/>
  </w:num>
  <w:num w:numId="21" w16cid:durableId="1474373260">
    <w:abstractNumId w:val="21"/>
  </w:num>
  <w:num w:numId="22" w16cid:durableId="338460395">
    <w:abstractNumId w:val="4"/>
  </w:num>
  <w:num w:numId="23" w16cid:durableId="345911159">
    <w:abstractNumId w:val="31"/>
  </w:num>
  <w:num w:numId="24" w16cid:durableId="349769712">
    <w:abstractNumId w:val="16"/>
  </w:num>
  <w:num w:numId="25" w16cid:durableId="1354502861">
    <w:abstractNumId w:val="28"/>
  </w:num>
  <w:num w:numId="26" w16cid:durableId="258105523">
    <w:abstractNumId w:val="19"/>
  </w:num>
  <w:num w:numId="27" w16cid:durableId="1695351517">
    <w:abstractNumId w:val="14"/>
  </w:num>
  <w:num w:numId="28" w16cid:durableId="1490557732">
    <w:abstractNumId w:val="29"/>
  </w:num>
  <w:num w:numId="29" w16cid:durableId="548341909">
    <w:abstractNumId w:val="3"/>
  </w:num>
  <w:num w:numId="30" w16cid:durableId="538586282">
    <w:abstractNumId w:val="7"/>
  </w:num>
  <w:num w:numId="31" w16cid:durableId="1189488951">
    <w:abstractNumId w:val="10"/>
  </w:num>
  <w:num w:numId="32" w16cid:durableId="505511074">
    <w:abstractNumId w:val="20"/>
  </w:num>
  <w:num w:numId="33" w16cid:durableId="260996552">
    <w:abstractNumId w:val="25"/>
  </w:num>
  <w:num w:numId="34" w16cid:durableId="135687021">
    <w:abstractNumId w:val="17"/>
  </w:num>
  <w:num w:numId="35" w16cid:durableId="184708755">
    <w:abstractNumId w:val="7"/>
  </w:num>
  <w:num w:numId="36" w16cid:durableId="1853110584">
    <w:abstractNumId w:val="18"/>
  </w:num>
  <w:num w:numId="37" w16cid:durableId="951326041">
    <w:abstractNumId w:val="14"/>
    <w:lvlOverride w:ilvl="0"/>
    <w:lvlOverride w:ilvl="1"/>
    <w:lvlOverride w:ilvl="2"/>
    <w:lvlOverride w:ilvl="3"/>
    <w:lvlOverride w:ilvl="4"/>
    <w:lvlOverride w:ilvl="5"/>
    <w:lvlOverride w:ilvl="6"/>
    <w:lvlOverride w:ilvl="7"/>
    <w:lvlOverride w:ilvl="8"/>
  </w:num>
  <w:num w:numId="38" w16cid:durableId="1484925720">
    <w:abstractNumId w:val="2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44"/>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1224"/>
    <w:rsid w:val="00001832"/>
    <w:rsid w:val="00001D37"/>
    <w:rsid w:val="00002368"/>
    <w:rsid w:val="000023A4"/>
    <w:rsid w:val="0000251C"/>
    <w:rsid w:val="000025F2"/>
    <w:rsid w:val="00002776"/>
    <w:rsid w:val="00002F8A"/>
    <w:rsid w:val="0000319E"/>
    <w:rsid w:val="00003313"/>
    <w:rsid w:val="0000345D"/>
    <w:rsid w:val="00003AE5"/>
    <w:rsid w:val="00003B22"/>
    <w:rsid w:val="00003DBE"/>
    <w:rsid w:val="00004096"/>
    <w:rsid w:val="00004173"/>
    <w:rsid w:val="00004334"/>
    <w:rsid w:val="0000477C"/>
    <w:rsid w:val="000048B3"/>
    <w:rsid w:val="00004E23"/>
    <w:rsid w:val="0000509D"/>
    <w:rsid w:val="000053EB"/>
    <w:rsid w:val="0000554E"/>
    <w:rsid w:val="00005E7A"/>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61D"/>
    <w:rsid w:val="00012912"/>
    <w:rsid w:val="00012D23"/>
    <w:rsid w:val="00013173"/>
    <w:rsid w:val="000134B6"/>
    <w:rsid w:val="0001356C"/>
    <w:rsid w:val="000137D3"/>
    <w:rsid w:val="00013804"/>
    <w:rsid w:val="00013866"/>
    <w:rsid w:val="00013A09"/>
    <w:rsid w:val="00013F1B"/>
    <w:rsid w:val="000143B7"/>
    <w:rsid w:val="000149C6"/>
    <w:rsid w:val="00014C5C"/>
    <w:rsid w:val="00014FE3"/>
    <w:rsid w:val="000151DC"/>
    <w:rsid w:val="00015636"/>
    <w:rsid w:val="00015C97"/>
    <w:rsid w:val="00016045"/>
    <w:rsid w:val="00016082"/>
    <w:rsid w:val="00016972"/>
    <w:rsid w:val="00016DC9"/>
    <w:rsid w:val="0001715F"/>
    <w:rsid w:val="0001751F"/>
    <w:rsid w:val="00017660"/>
    <w:rsid w:val="000176BB"/>
    <w:rsid w:val="00017A07"/>
    <w:rsid w:val="00017AD4"/>
    <w:rsid w:val="00017B69"/>
    <w:rsid w:val="000200A4"/>
    <w:rsid w:val="0002010C"/>
    <w:rsid w:val="000203F9"/>
    <w:rsid w:val="00020432"/>
    <w:rsid w:val="000204B9"/>
    <w:rsid w:val="0002064B"/>
    <w:rsid w:val="0002071F"/>
    <w:rsid w:val="00020B28"/>
    <w:rsid w:val="00020D94"/>
    <w:rsid w:val="00021167"/>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21C"/>
    <w:rsid w:val="0002769F"/>
    <w:rsid w:val="00027B0E"/>
    <w:rsid w:val="00027CE3"/>
    <w:rsid w:val="00027FFC"/>
    <w:rsid w:val="000303D4"/>
    <w:rsid w:val="00030C58"/>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BDC"/>
    <w:rsid w:val="00034D49"/>
    <w:rsid w:val="00034DC8"/>
    <w:rsid w:val="00035017"/>
    <w:rsid w:val="000352D9"/>
    <w:rsid w:val="0003579C"/>
    <w:rsid w:val="000357F7"/>
    <w:rsid w:val="00035FFA"/>
    <w:rsid w:val="0003608C"/>
    <w:rsid w:val="00036426"/>
    <w:rsid w:val="00036585"/>
    <w:rsid w:val="0003662D"/>
    <w:rsid w:val="00036674"/>
    <w:rsid w:val="00036A85"/>
    <w:rsid w:val="00036DE9"/>
    <w:rsid w:val="00036EDC"/>
    <w:rsid w:val="00036F94"/>
    <w:rsid w:val="0003731B"/>
    <w:rsid w:val="0003756F"/>
    <w:rsid w:val="000375AD"/>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3E0"/>
    <w:rsid w:val="000424D0"/>
    <w:rsid w:val="00042989"/>
    <w:rsid w:val="00042C1B"/>
    <w:rsid w:val="00042FB6"/>
    <w:rsid w:val="00043526"/>
    <w:rsid w:val="000437B0"/>
    <w:rsid w:val="00043919"/>
    <w:rsid w:val="000444D0"/>
    <w:rsid w:val="00044C97"/>
    <w:rsid w:val="00044CA1"/>
    <w:rsid w:val="000452D4"/>
    <w:rsid w:val="00045476"/>
    <w:rsid w:val="0004576B"/>
    <w:rsid w:val="00045E50"/>
    <w:rsid w:val="0004607B"/>
    <w:rsid w:val="00046267"/>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CE9"/>
    <w:rsid w:val="00051D5B"/>
    <w:rsid w:val="000528B0"/>
    <w:rsid w:val="00052914"/>
    <w:rsid w:val="00052D6F"/>
    <w:rsid w:val="00052DD7"/>
    <w:rsid w:val="00052DE5"/>
    <w:rsid w:val="00053002"/>
    <w:rsid w:val="000531D3"/>
    <w:rsid w:val="00053438"/>
    <w:rsid w:val="000537EE"/>
    <w:rsid w:val="00054155"/>
    <w:rsid w:val="000541BE"/>
    <w:rsid w:val="00054303"/>
    <w:rsid w:val="00054426"/>
    <w:rsid w:val="0005468E"/>
    <w:rsid w:val="00054C06"/>
    <w:rsid w:val="00054DD8"/>
    <w:rsid w:val="00054E21"/>
    <w:rsid w:val="00054E27"/>
    <w:rsid w:val="000551B1"/>
    <w:rsid w:val="00055232"/>
    <w:rsid w:val="000560D1"/>
    <w:rsid w:val="00056218"/>
    <w:rsid w:val="00056705"/>
    <w:rsid w:val="00056A3D"/>
    <w:rsid w:val="00056C68"/>
    <w:rsid w:val="00056E32"/>
    <w:rsid w:val="00057142"/>
    <w:rsid w:val="000572C2"/>
    <w:rsid w:val="000579B5"/>
    <w:rsid w:val="00057B2B"/>
    <w:rsid w:val="000605C3"/>
    <w:rsid w:val="00060740"/>
    <w:rsid w:val="00060D9E"/>
    <w:rsid w:val="00060F21"/>
    <w:rsid w:val="000612DC"/>
    <w:rsid w:val="0006130E"/>
    <w:rsid w:val="00061469"/>
    <w:rsid w:val="0006174C"/>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C0C"/>
    <w:rsid w:val="00064FB1"/>
    <w:rsid w:val="00065049"/>
    <w:rsid w:val="0006541E"/>
    <w:rsid w:val="0006568A"/>
    <w:rsid w:val="00065E51"/>
    <w:rsid w:val="000664E3"/>
    <w:rsid w:val="000665FA"/>
    <w:rsid w:val="000666A2"/>
    <w:rsid w:val="0006677F"/>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1FD"/>
    <w:rsid w:val="0007123C"/>
    <w:rsid w:val="00071907"/>
    <w:rsid w:val="00071A3B"/>
    <w:rsid w:val="00071B34"/>
    <w:rsid w:val="0007216C"/>
    <w:rsid w:val="000721AD"/>
    <w:rsid w:val="000725A6"/>
    <w:rsid w:val="00072D09"/>
    <w:rsid w:val="00073535"/>
    <w:rsid w:val="00073677"/>
    <w:rsid w:val="00073B12"/>
    <w:rsid w:val="00073B13"/>
    <w:rsid w:val="00073D04"/>
    <w:rsid w:val="00073DFA"/>
    <w:rsid w:val="000745F7"/>
    <w:rsid w:val="000747B4"/>
    <w:rsid w:val="000748E0"/>
    <w:rsid w:val="000748F8"/>
    <w:rsid w:val="00074D19"/>
    <w:rsid w:val="00074D86"/>
    <w:rsid w:val="0007540D"/>
    <w:rsid w:val="00075659"/>
    <w:rsid w:val="000757F0"/>
    <w:rsid w:val="00075AA5"/>
    <w:rsid w:val="00075CFB"/>
    <w:rsid w:val="0007638B"/>
    <w:rsid w:val="00076A9A"/>
    <w:rsid w:val="0007709E"/>
    <w:rsid w:val="00077386"/>
    <w:rsid w:val="00077477"/>
    <w:rsid w:val="00077D6D"/>
    <w:rsid w:val="00077E02"/>
    <w:rsid w:val="000800F2"/>
    <w:rsid w:val="00080387"/>
    <w:rsid w:val="0008061A"/>
    <w:rsid w:val="00080CD5"/>
    <w:rsid w:val="00080FD1"/>
    <w:rsid w:val="000813A2"/>
    <w:rsid w:val="00081455"/>
    <w:rsid w:val="00081903"/>
    <w:rsid w:val="00081B84"/>
    <w:rsid w:val="00081D51"/>
    <w:rsid w:val="00082044"/>
    <w:rsid w:val="000828BF"/>
    <w:rsid w:val="00082A7F"/>
    <w:rsid w:val="0008311C"/>
    <w:rsid w:val="0008319F"/>
    <w:rsid w:val="00083334"/>
    <w:rsid w:val="0008333B"/>
    <w:rsid w:val="000833E0"/>
    <w:rsid w:val="000834FC"/>
    <w:rsid w:val="000835F6"/>
    <w:rsid w:val="00083A8E"/>
    <w:rsid w:val="00083B89"/>
    <w:rsid w:val="00083CF7"/>
    <w:rsid w:val="00083F2C"/>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2D0"/>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473B"/>
    <w:rsid w:val="000952AB"/>
    <w:rsid w:val="000954A2"/>
    <w:rsid w:val="000955F5"/>
    <w:rsid w:val="000960C1"/>
    <w:rsid w:val="0009622D"/>
    <w:rsid w:val="000962EB"/>
    <w:rsid w:val="0009638D"/>
    <w:rsid w:val="0009675C"/>
    <w:rsid w:val="000967FC"/>
    <w:rsid w:val="00096C34"/>
    <w:rsid w:val="00097488"/>
    <w:rsid w:val="000975DE"/>
    <w:rsid w:val="0009768E"/>
    <w:rsid w:val="000979B8"/>
    <w:rsid w:val="000A022F"/>
    <w:rsid w:val="000A02E1"/>
    <w:rsid w:val="000A0BAE"/>
    <w:rsid w:val="000A0D0D"/>
    <w:rsid w:val="000A130C"/>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D1"/>
    <w:rsid w:val="000A39E5"/>
    <w:rsid w:val="000A3E64"/>
    <w:rsid w:val="000A4181"/>
    <w:rsid w:val="000A4522"/>
    <w:rsid w:val="000A4623"/>
    <w:rsid w:val="000A4BF1"/>
    <w:rsid w:val="000A4ED4"/>
    <w:rsid w:val="000A4F23"/>
    <w:rsid w:val="000A511C"/>
    <w:rsid w:val="000A58E7"/>
    <w:rsid w:val="000A5987"/>
    <w:rsid w:val="000A5E70"/>
    <w:rsid w:val="000A5F85"/>
    <w:rsid w:val="000A6271"/>
    <w:rsid w:val="000A645B"/>
    <w:rsid w:val="000A698B"/>
    <w:rsid w:val="000A6D84"/>
    <w:rsid w:val="000A70C4"/>
    <w:rsid w:val="000A7315"/>
    <w:rsid w:val="000A7388"/>
    <w:rsid w:val="000A76FD"/>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7F1"/>
    <w:rsid w:val="000B1997"/>
    <w:rsid w:val="000B21F1"/>
    <w:rsid w:val="000B2201"/>
    <w:rsid w:val="000B248F"/>
    <w:rsid w:val="000B2673"/>
    <w:rsid w:val="000B2750"/>
    <w:rsid w:val="000B306E"/>
    <w:rsid w:val="000B3421"/>
    <w:rsid w:val="000B3489"/>
    <w:rsid w:val="000B3C28"/>
    <w:rsid w:val="000B44EF"/>
    <w:rsid w:val="000B4B62"/>
    <w:rsid w:val="000B535E"/>
    <w:rsid w:val="000B568F"/>
    <w:rsid w:val="000B569C"/>
    <w:rsid w:val="000B5B9F"/>
    <w:rsid w:val="000B60A1"/>
    <w:rsid w:val="000B60F5"/>
    <w:rsid w:val="000B626F"/>
    <w:rsid w:val="000B65F3"/>
    <w:rsid w:val="000B666E"/>
    <w:rsid w:val="000B690C"/>
    <w:rsid w:val="000B693E"/>
    <w:rsid w:val="000B7556"/>
    <w:rsid w:val="000B76C1"/>
    <w:rsid w:val="000B79E0"/>
    <w:rsid w:val="000C0566"/>
    <w:rsid w:val="000C0AFB"/>
    <w:rsid w:val="000C0D01"/>
    <w:rsid w:val="000C111E"/>
    <w:rsid w:val="000C13DF"/>
    <w:rsid w:val="000C14C2"/>
    <w:rsid w:val="000C1B1B"/>
    <w:rsid w:val="000C1B5A"/>
    <w:rsid w:val="000C24CA"/>
    <w:rsid w:val="000C2847"/>
    <w:rsid w:val="000C296C"/>
    <w:rsid w:val="000C2F71"/>
    <w:rsid w:val="000C3041"/>
    <w:rsid w:val="000C32C2"/>
    <w:rsid w:val="000C364C"/>
    <w:rsid w:val="000C3651"/>
    <w:rsid w:val="000C3A6C"/>
    <w:rsid w:val="000C3ED9"/>
    <w:rsid w:val="000C4019"/>
    <w:rsid w:val="000C4034"/>
    <w:rsid w:val="000C406F"/>
    <w:rsid w:val="000C423C"/>
    <w:rsid w:val="000C4506"/>
    <w:rsid w:val="000C4626"/>
    <w:rsid w:val="000C46C6"/>
    <w:rsid w:val="000C4731"/>
    <w:rsid w:val="000C4D44"/>
    <w:rsid w:val="000C4E61"/>
    <w:rsid w:val="000C4FD5"/>
    <w:rsid w:val="000C54FC"/>
    <w:rsid w:val="000C5749"/>
    <w:rsid w:val="000C58A3"/>
    <w:rsid w:val="000C5F19"/>
    <w:rsid w:val="000C6325"/>
    <w:rsid w:val="000C6C10"/>
    <w:rsid w:val="000C76BB"/>
    <w:rsid w:val="000C79F9"/>
    <w:rsid w:val="000C7CA1"/>
    <w:rsid w:val="000C7EE8"/>
    <w:rsid w:val="000C7F57"/>
    <w:rsid w:val="000D010B"/>
    <w:rsid w:val="000D0386"/>
    <w:rsid w:val="000D0D23"/>
    <w:rsid w:val="000D0E0A"/>
    <w:rsid w:val="000D1807"/>
    <w:rsid w:val="000D2241"/>
    <w:rsid w:val="000D22A7"/>
    <w:rsid w:val="000D2321"/>
    <w:rsid w:val="000D2547"/>
    <w:rsid w:val="000D325D"/>
    <w:rsid w:val="000D33BC"/>
    <w:rsid w:val="000D3C05"/>
    <w:rsid w:val="000D3D5F"/>
    <w:rsid w:val="000D3DF8"/>
    <w:rsid w:val="000D3FBE"/>
    <w:rsid w:val="000D45D9"/>
    <w:rsid w:val="000D4AC9"/>
    <w:rsid w:val="000D5504"/>
    <w:rsid w:val="000D5692"/>
    <w:rsid w:val="000D57CD"/>
    <w:rsid w:val="000D5C0C"/>
    <w:rsid w:val="000D5D77"/>
    <w:rsid w:val="000D65C4"/>
    <w:rsid w:val="000D665D"/>
    <w:rsid w:val="000D6B0D"/>
    <w:rsid w:val="000D726F"/>
    <w:rsid w:val="000D7466"/>
    <w:rsid w:val="000D7617"/>
    <w:rsid w:val="000D789B"/>
    <w:rsid w:val="000D7AAE"/>
    <w:rsid w:val="000D7D73"/>
    <w:rsid w:val="000E0105"/>
    <w:rsid w:val="000E0430"/>
    <w:rsid w:val="000E05AC"/>
    <w:rsid w:val="000E09FE"/>
    <w:rsid w:val="000E138E"/>
    <w:rsid w:val="000E15A4"/>
    <w:rsid w:val="000E1693"/>
    <w:rsid w:val="000E16D2"/>
    <w:rsid w:val="000E1736"/>
    <w:rsid w:val="000E17EB"/>
    <w:rsid w:val="000E186C"/>
    <w:rsid w:val="000E209D"/>
    <w:rsid w:val="000E21D1"/>
    <w:rsid w:val="000E22DD"/>
    <w:rsid w:val="000E231E"/>
    <w:rsid w:val="000E284C"/>
    <w:rsid w:val="000E37F0"/>
    <w:rsid w:val="000E38D1"/>
    <w:rsid w:val="000E3980"/>
    <w:rsid w:val="000E3B36"/>
    <w:rsid w:val="000E3EF1"/>
    <w:rsid w:val="000E41F0"/>
    <w:rsid w:val="000E44F2"/>
    <w:rsid w:val="000E46AF"/>
    <w:rsid w:val="000E4862"/>
    <w:rsid w:val="000E50A6"/>
    <w:rsid w:val="000E5151"/>
    <w:rsid w:val="000E572A"/>
    <w:rsid w:val="000E5854"/>
    <w:rsid w:val="000E5FE6"/>
    <w:rsid w:val="000E6687"/>
    <w:rsid w:val="000E67EE"/>
    <w:rsid w:val="000E6FC4"/>
    <w:rsid w:val="000E741D"/>
    <w:rsid w:val="000E767F"/>
    <w:rsid w:val="000E77B4"/>
    <w:rsid w:val="000E77F9"/>
    <w:rsid w:val="000F0028"/>
    <w:rsid w:val="000F0A36"/>
    <w:rsid w:val="000F12C9"/>
    <w:rsid w:val="000F1477"/>
    <w:rsid w:val="000F159B"/>
    <w:rsid w:val="000F198F"/>
    <w:rsid w:val="000F21C3"/>
    <w:rsid w:val="000F24BF"/>
    <w:rsid w:val="000F25F5"/>
    <w:rsid w:val="000F2911"/>
    <w:rsid w:val="000F3232"/>
    <w:rsid w:val="000F325B"/>
    <w:rsid w:val="000F3A53"/>
    <w:rsid w:val="000F3C5C"/>
    <w:rsid w:val="000F3FA1"/>
    <w:rsid w:val="000F426B"/>
    <w:rsid w:val="000F46B7"/>
    <w:rsid w:val="000F4E5C"/>
    <w:rsid w:val="000F4FF8"/>
    <w:rsid w:val="000F5515"/>
    <w:rsid w:val="000F560F"/>
    <w:rsid w:val="000F57A5"/>
    <w:rsid w:val="000F57AF"/>
    <w:rsid w:val="000F6066"/>
    <w:rsid w:val="000F60D1"/>
    <w:rsid w:val="000F6238"/>
    <w:rsid w:val="000F629F"/>
    <w:rsid w:val="000F65F0"/>
    <w:rsid w:val="000F686C"/>
    <w:rsid w:val="000F6E7D"/>
    <w:rsid w:val="000F72B0"/>
    <w:rsid w:val="000F74A4"/>
    <w:rsid w:val="000F74AB"/>
    <w:rsid w:val="000F7D9D"/>
    <w:rsid w:val="000F7E5A"/>
    <w:rsid w:val="000F7FAB"/>
    <w:rsid w:val="000F7FB4"/>
    <w:rsid w:val="001000C4"/>
    <w:rsid w:val="0010017A"/>
    <w:rsid w:val="00100A3F"/>
    <w:rsid w:val="00100B8B"/>
    <w:rsid w:val="001011CB"/>
    <w:rsid w:val="001012DD"/>
    <w:rsid w:val="00101BEB"/>
    <w:rsid w:val="00101E8C"/>
    <w:rsid w:val="0010211A"/>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D13"/>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52F"/>
    <w:rsid w:val="00110663"/>
    <w:rsid w:val="00110E24"/>
    <w:rsid w:val="00110F26"/>
    <w:rsid w:val="001111C1"/>
    <w:rsid w:val="001114BC"/>
    <w:rsid w:val="001114C3"/>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5B4"/>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2"/>
    <w:rsid w:val="00117BDD"/>
    <w:rsid w:val="00117D5A"/>
    <w:rsid w:val="00120BCA"/>
    <w:rsid w:val="00120DE8"/>
    <w:rsid w:val="0012121F"/>
    <w:rsid w:val="00121462"/>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706"/>
    <w:rsid w:val="00125A02"/>
    <w:rsid w:val="00125EE2"/>
    <w:rsid w:val="00125FBA"/>
    <w:rsid w:val="00126143"/>
    <w:rsid w:val="001267DA"/>
    <w:rsid w:val="00126AE3"/>
    <w:rsid w:val="00126EEC"/>
    <w:rsid w:val="001270A5"/>
    <w:rsid w:val="00127179"/>
    <w:rsid w:val="00127592"/>
    <w:rsid w:val="001279F0"/>
    <w:rsid w:val="00127BFE"/>
    <w:rsid w:val="00127CCC"/>
    <w:rsid w:val="00127F3B"/>
    <w:rsid w:val="00127FE9"/>
    <w:rsid w:val="00130016"/>
    <w:rsid w:val="001300C3"/>
    <w:rsid w:val="001300F9"/>
    <w:rsid w:val="00130591"/>
    <w:rsid w:val="00130715"/>
    <w:rsid w:val="00130C5B"/>
    <w:rsid w:val="00130E69"/>
    <w:rsid w:val="001310F2"/>
    <w:rsid w:val="0013112E"/>
    <w:rsid w:val="001311FA"/>
    <w:rsid w:val="00131397"/>
    <w:rsid w:val="00131C5B"/>
    <w:rsid w:val="00131E32"/>
    <w:rsid w:val="001324F3"/>
    <w:rsid w:val="00132824"/>
    <w:rsid w:val="00132FFE"/>
    <w:rsid w:val="0013329A"/>
    <w:rsid w:val="00133386"/>
    <w:rsid w:val="00133AAB"/>
    <w:rsid w:val="00133ABC"/>
    <w:rsid w:val="0013411C"/>
    <w:rsid w:val="0013438A"/>
    <w:rsid w:val="0013456D"/>
    <w:rsid w:val="0013618E"/>
    <w:rsid w:val="001364F2"/>
    <w:rsid w:val="001369F8"/>
    <w:rsid w:val="001378A4"/>
    <w:rsid w:val="00137972"/>
    <w:rsid w:val="00137E34"/>
    <w:rsid w:val="001400FE"/>
    <w:rsid w:val="001401CE"/>
    <w:rsid w:val="001401FC"/>
    <w:rsid w:val="00140583"/>
    <w:rsid w:val="00140A93"/>
    <w:rsid w:val="00140BAA"/>
    <w:rsid w:val="00141AA6"/>
    <w:rsid w:val="00141CC2"/>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56A"/>
    <w:rsid w:val="00147B11"/>
    <w:rsid w:val="00147F17"/>
    <w:rsid w:val="0015022F"/>
    <w:rsid w:val="0015025C"/>
    <w:rsid w:val="00150538"/>
    <w:rsid w:val="00150911"/>
    <w:rsid w:val="00150997"/>
    <w:rsid w:val="00150C06"/>
    <w:rsid w:val="001513C7"/>
    <w:rsid w:val="00151509"/>
    <w:rsid w:val="0015188D"/>
    <w:rsid w:val="00151ADF"/>
    <w:rsid w:val="00151AF9"/>
    <w:rsid w:val="00151C96"/>
    <w:rsid w:val="00151FF4"/>
    <w:rsid w:val="00152205"/>
    <w:rsid w:val="0015233E"/>
    <w:rsid w:val="0015236F"/>
    <w:rsid w:val="001524ED"/>
    <w:rsid w:val="00152C44"/>
    <w:rsid w:val="00152FC8"/>
    <w:rsid w:val="00154213"/>
    <w:rsid w:val="00154545"/>
    <w:rsid w:val="00155A67"/>
    <w:rsid w:val="00155EC3"/>
    <w:rsid w:val="00155FE1"/>
    <w:rsid w:val="001562DA"/>
    <w:rsid w:val="00156321"/>
    <w:rsid w:val="001564E2"/>
    <w:rsid w:val="0015660F"/>
    <w:rsid w:val="00156D4D"/>
    <w:rsid w:val="00156F7A"/>
    <w:rsid w:val="00157791"/>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A6C"/>
    <w:rsid w:val="00164B3C"/>
    <w:rsid w:val="00164C98"/>
    <w:rsid w:val="001651B1"/>
    <w:rsid w:val="001651FA"/>
    <w:rsid w:val="00165238"/>
    <w:rsid w:val="001653F2"/>
    <w:rsid w:val="00165625"/>
    <w:rsid w:val="00165863"/>
    <w:rsid w:val="00165992"/>
    <w:rsid w:val="001659D6"/>
    <w:rsid w:val="00165CD5"/>
    <w:rsid w:val="0016600C"/>
    <w:rsid w:val="00166122"/>
    <w:rsid w:val="00166152"/>
    <w:rsid w:val="00166606"/>
    <w:rsid w:val="00166DA1"/>
    <w:rsid w:val="00166EBD"/>
    <w:rsid w:val="00167069"/>
    <w:rsid w:val="00167298"/>
    <w:rsid w:val="00167620"/>
    <w:rsid w:val="00167A38"/>
    <w:rsid w:val="00167D1B"/>
    <w:rsid w:val="00167DF3"/>
    <w:rsid w:val="001701FD"/>
    <w:rsid w:val="00170287"/>
    <w:rsid w:val="00170755"/>
    <w:rsid w:val="001707A8"/>
    <w:rsid w:val="00170FAD"/>
    <w:rsid w:val="00171389"/>
    <w:rsid w:val="00171397"/>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5AF6"/>
    <w:rsid w:val="001761B3"/>
    <w:rsid w:val="001762EF"/>
    <w:rsid w:val="00176B73"/>
    <w:rsid w:val="00176FE9"/>
    <w:rsid w:val="00177250"/>
    <w:rsid w:val="001776CE"/>
    <w:rsid w:val="00177871"/>
    <w:rsid w:val="00177892"/>
    <w:rsid w:val="00177957"/>
    <w:rsid w:val="00177C3D"/>
    <w:rsid w:val="00177CAF"/>
    <w:rsid w:val="00177D4C"/>
    <w:rsid w:val="00177D88"/>
    <w:rsid w:val="00177E5A"/>
    <w:rsid w:val="00177EAC"/>
    <w:rsid w:val="0018019C"/>
    <w:rsid w:val="001807BF"/>
    <w:rsid w:val="00180BAF"/>
    <w:rsid w:val="00180C17"/>
    <w:rsid w:val="00180E51"/>
    <w:rsid w:val="0018136D"/>
    <w:rsid w:val="0018146E"/>
    <w:rsid w:val="00181AD2"/>
    <w:rsid w:val="00181EE1"/>
    <w:rsid w:val="0018264C"/>
    <w:rsid w:val="00182A71"/>
    <w:rsid w:val="00182CBD"/>
    <w:rsid w:val="00182FF0"/>
    <w:rsid w:val="001839D7"/>
    <w:rsid w:val="00183A05"/>
    <w:rsid w:val="00184707"/>
    <w:rsid w:val="0018472F"/>
    <w:rsid w:val="001848D6"/>
    <w:rsid w:val="00184F21"/>
    <w:rsid w:val="00184F83"/>
    <w:rsid w:val="001850EE"/>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6E"/>
    <w:rsid w:val="00193487"/>
    <w:rsid w:val="00193670"/>
    <w:rsid w:val="00193DA3"/>
    <w:rsid w:val="001940A3"/>
    <w:rsid w:val="001940A4"/>
    <w:rsid w:val="0019428B"/>
    <w:rsid w:val="001944AD"/>
    <w:rsid w:val="00194C91"/>
    <w:rsid w:val="00194D45"/>
    <w:rsid w:val="00194EA5"/>
    <w:rsid w:val="00194FB2"/>
    <w:rsid w:val="001951F2"/>
    <w:rsid w:val="00195206"/>
    <w:rsid w:val="0019550D"/>
    <w:rsid w:val="001956DF"/>
    <w:rsid w:val="001959CF"/>
    <w:rsid w:val="0019644B"/>
    <w:rsid w:val="001964B0"/>
    <w:rsid w:val="00196660"/>
    <w:rsid w:val="00196845"/>
    <w:rsid w:val="0019698B"/>
    <w:rsid w:val="00196BBB"/>
    <w:rsid w:val="00196F15"/>
    <w:rsid w:val="0019788D"/>
    <w:rsid w:val="00197D00"/>
    <w:rsid w:val="001A011D"/>
    <w:rsid w:val="001A02D3"/>
    <w:rsid w:val="001A040E"/>
    <w:rsid w:val="001A055D"/>
    <w:rsid w:val="001A060A"/>
    <w:rsid w:val="001A062B"/>
    <w:rsid w:val="001A0C45"/>
    <w:rsid w:val="001A0D97"/>
    <w:rsid w:val="001A0E16"/>
    <w:rsid w:val="001A0FA8"/>
    <w:rsid w:val="001A1591"/>
    <w:rsid w:val="001A16B5"/>
    <w:rsid w:val="001A19BE"/>
    <w:rsid w:val="001A1C5D"/>
    <w:rsid w:val="001A1DAD"/>
    <w:rsid w:val="001A1E29"/>
    <w:rsid w:val="001A1EAC"/>
    <w:rsid w:val="001A1EB5"/>
    <w:rsid w:val="001A2237"/>
    <w:rsid w:val="001A2261"/>
    <w:rsid w:val="001A227A"/>
    <w:rsid w:val="001A351D"/>
    <w:rsid w:val="001A3B5B"/>
    <w:rsid w:val="001A3E86"/>
    <w:rsid w:val="001A3EAE"/>
    <w:rsid w:val="001A4167"/>
    <w:rsid w:val="001A4368"/>
    <w:rsid w:val="001A4F52"/>
    <w:rsid w:val="001A51B0"/>
    <w:rsid w:val="001A55BA"/>
    <w:rsid w:val="001A5FC0"/>
    <w:rsid w:val="001A5FED"/>
    <w:rsid w:val="001A6416"/>
    <w:rsid w:val="001A6549"/>
    <w:rsid w:val="001A67E0"/>
    <w:rsid w:val="001A6829"/>
    <w:rsid w:val="001A6990"/>
    <w:rsid w:val="001A6ABD"/>
    <w:rsid w:val="001A7456"/>
    <w:rsid w:val="001A7886"/>
    <w:rsid w:val="001A7B00"/>
    <w:rsid w:val="001A7B6A"/>
    <w:rsid w:val="001B01F1"/>
    <w:rsid w:val="001B0242"/>
    <w:rsid w:val="001B06B5"/>
    <w:rsid w:val="001B092E"/>
    <w:rsid w:val="001B0AFC"/>
    <w:rsid w:val="001B0DBB"/>
    <w:rsid w:val="001B0E18"/>
    <w:rsid w:val="001B0E92"/>
    <w:rsid w:val="001B0FDD"/>
    <w:rsid w:val="001B1553"/>
    <w:rsid w:val="001B15A1"/>
    <w:rsid w:val="001B1620"/>
    <w:rsid w:val="001B1C62"/>
    <w:rsid w:val="001B204F"/>
    <w:rsid w:val="001B20DB"/>
    <w:rsid w:val="001B25EF"/>
    <w:rsid w:val="001B2FAF"/>
    <w:rsid w:val="001B306F"/>
    <w:rsid w:val="001B32BF"/>
    <w:rsid w:val="001B3AEE"/>
    <w:rsid w:val="001B3E90"/>
    <w:rsid w:val="001B3F8E"/>
    <w:rsid w:val="001B4DD8"/>
    <w:rsid w:val="001B4DEF"/>
    <w:rsid w:val="001B4E7C"/>
    <w:rsid w:val="001B4EB0"/>
    <w:rsid w:val="001B5171"/>
    <w:rsid w:val="001B58E2"/>
    <w:rsid w:val="001B5952"/>
    <w:rsid w:val="001B5A6D"/>
    <w:rsid w:val="001B5B0E"/>
    <w:rsid w:val="001B5CC3"/>
    <w:rsid w:val="001B652D"/>
    <w:rsid w:val="001B69E6"/>
    <w:rsid w:val="001B6FD3"/>
    <w:rsid w:val="001B755B"/>
    <w:rsid w:val="001B7714"/>
    <w:rsid w:val="001B7750"/>
    <w:rsid w:val="001B7936"/>
    <w:rsid w:val="001B7B77"/>
    <w:rsid w:val="001C075A"/>
    <w:rsid w:val="001C0A4A"/>
    <w:rsid w:val="001C0E3B"/>
    <w:rsid w:val="001C1245"/>
    <w:rsid w:val="001C141A"/>
    <w:rsid w:val="001C162E"/>
    <w:rsid w:val="001C17E7"/>
    <w:rsid w:val="001C1A56"/>
    <w:rsid w:val="001C1B8F"/>
    <w:rsid w:val="001C1E47"/>
    <w:rsid w:val="001C203D"/>
    <w:rsid w:val="001C2ECB"/>
    <w:rsid w:val="001C2FBD"/>
    <w:rsid w:val="001C34D3"/>
    <w:rsid w:val="001C352B"/>
    <w:rsid w:val="001C443E"/>
    <w:rsid w:val="001C4C36"/>
    <w:rsid w:val="001C4D75"/>
    <w:rsid w:val="001C510A"/>
    <w:rsid w:val="001C53C8"/>
    <w:rsid w:val="001C54D8"/>
    <w:rsid w:val="001C5544"/>
    <w:rsid w:val="001C55E2"/>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9E3"/>
    <w:rsid w:val="001D0B23"/>
    <w:rsid w:val="001D14B8"/>
    <w:rsid w:val="001D1F0D"/>
    <w:rsid w:val="001D23AA"/>
    <w:rsid w:val="001D243D"/>
    <w:rsid w:val="001D2F58"/>
    <w:rsid w:val="001D3164"/>
    <w:rsid w:val="001D3183"/>
    <w:rsid w:val="001D34D8"/>
    <w:rsid w:val="001D3AE4"/>
    <w:rsid w:val="001D3BDE"/>
    <w:rsid w:val="001D3CB8"/>
    <w:rsid w:val="001D4044"/>
    <w:rsid w:val="001D42D0"/>
    <w:rsid w:val="001D44C5"/>
    <w:rsid w:val="001D4504"/>
    <w:rsid w:val="001D46D9"/>
    <w:rsid w:val="001D4B0C"/>
    <w:rsid w:val="001D511F"/>
    <w:rsid w:val="001D5197"/>
    <w:rsid w:val="001D5477"/>
    <w:rsid w:val="001D5548"/>
    <w:rsid w:val="001D5559"/>
    <w:rsid w:val="001D5A45"/>
    <w:rsid w:val="001D5A65"/>
    <w:rsid w:val="001D667A"/>
    <w:rsid w:val="001D6959"/>
    <w:rsid w:val="001D6AE6"/>
    <w:rsid w:val="001D6C55"/>
    <w:rsid w:val="001D6D24"/>
    <w:rsid w:val="001D720F"/>
    <w:rsid w:val="001D7345"/>
    <w:rsid w:val="001D7629"/>
    <w:rsid w:val="001D7FA1"/>
    <w:rsid w:val="001E0774"/>
    <w:rsid w:val="001E116E"/>
    <w:rsid w:val="001E139E"/>
    <w:rsid w:val="001E16F7"/>
    <w:rsid w:val="001E17B0"/>
    <w:rsid w:val="001E18F6"/>
    <w:rsid w:val="001E2472"/>
    <w:rsid w:val="001E2B61"/>
    <w:rsid w:val="001E38BC"/>
    <w:rsid w:val="001E4237"/>
    <w:rsid w:val="001E4293"/>
    <w:rsid w:val="001E443B"/>
    <w:rsid w:val="001E4613"/>
    <w:rsid w:val="001E487C"/>
    <w:rsid w:val="001E48F0"/>
    <w:rsid w:val="001E5149"/>
    <w:rsid w:val="001E5219"/>
    <w:rsid w:val="001E5480"/>
    <w:rsid w:val="001E64A6"/>
    <w:rsid w:val="001E66DD"/>
    <w:rsid w:val="001E69AC"/>
    <w:rsid w:val="001E6CCF"/>
    <w:rsid w:val="001E6D10"/>
    <w:rsid w:val="001E6D97"/>
    <w:rsid w:val="001E7213"/>
    <w:rsid w:val="001E72A9"/>
    <w:rsid w:val="001E7401"/>
    <w:rsid w:val="001E757D"/>
    <w:rsid w:val="001E7B32"/>
    <w:rsid w:val="001E7C40"/>
    <w:rsid w:val="001F0420"/>
    <w:rsid w:val="001F0422"/>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016"/>
    <w:rsid w:val="001F4380"/>
    <w:rsid w:val="001F4BC8"/>
    <w:rsid w:val="001F4D96"/>
    <w:rsid w:val="001F4ED2"/>
    <w:rsid w:val="001F50B2"/>
    <w:rsid w:val="001F52E7"/>
    <w:rsid w:val="001F540A"/>
    <w:rsid w:val="001F56AF"/>
    <w:rsid w:val="001F595C"/>
    <w:rsid w:val="001F5A82"/>
    <w:rsid w:val="001F5CF6"/>
    <w:rsid w:val="001F5D57"/>
    <w:rsid w:val="001F5DA1"/>
    <w:rsid w:val="001F5E03"/>
    <w:rsid w:val="001F5EE7"/>
    <w:rsid w:val="001F5F9C"/>
    <w:rsid w:val="001F6196"/>
    <w:rsid w:val="001F6214"/>
    <w:rsid w:val="001F645F"/>
    <w:rsid w:val="001F6551"/>
    <w:rsid w:val="001F6B14"/>
    <w:rsid w:val="001F6DC0"/>
    <w:rsid w:val="001F6E73"/>
    <w:rsid w:val="001F7588"/>
    <w:rsid w:val="001F75AB"/>
    <w:rsid w:val="002001C2"/>
    <w:rsid w:val="00200A22"/>
    <w:rsid w:val="00200C8C"/>
    <w:rsid w:val="00200DD2"/>
    <w:rsid w:val="00201173"/>
    <w:rsid w:val="00201187"/>
    <w:rsid w:val="00201439"/>
    <w:rsid w:val="0020163C"/>
    <w:rsid w:val="00201D00"/>
    <w:rsid w:val="00201EE2"/>
    <w:rsid w:val="002023F2"/>
    <w:rsid w:val="00202842"/>
    <w:rsid w:val="0020287F"/>
    <w:rsid w:val="00202A9B"/>
    <w:rsid w:val="00202C18"/>
    <w:rsid w:val="00202CB1"/>
    <w:rsid w:val="00202F84"/>
    <w:rsid w:val="002031AA"/>
    <w:rsid w:val="0020321C"/>
    <w:rsid w:val="0020347F"/>
    <w:rsid w:val="002034A8"/>
    <w:rsid w:val="00203CAA"/>
    <w:rsid w:val="00203E8B"/>
    <w:rsid w:val="00203EB9"/>
    <w:rsid w:val="00204126"/>
    <w:rsid w:val="0020426D"/>
    <w:rsid w:val="002044F0"/>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7F3"/>
    <w:rsid w:val="0020691E"/>
    <w:rsid w:val="00206B9A"/>
    <w:rsid w:val="00206B9C"/>
    <w:rsid w:val="00207024"/>
    <w:rsid w:val="002071F2"/>
    <w:rsid w:val="00207BEE"/>
    <w:rsid w:val="00207C16"/>
    <w:rsid w:val="00207DD3"/>
    <w:rsid w:val="00207EDD"/>
    <w:rsid w:val="00210476"/>
    <w:rsid w:val="00210845"/>
    <w:rsid w:val="002108AC"/>
    <w:rsid w:val="002109D6"/>
    <w:rsid w:val="00210A7E"/>
    <w:rsid w:val="00210F8A"/>
    <w:rsid w:val="00211245"/>
    <w:rsid w:val="0021138B"/>
    <w:rsid w:val="002114E3"/>
    <w:rsid w:val="0021184B"/>
    <w:rsid w:val="00211A54"/>
    <w:rsid w:val="00211BF6"/>
    <w:rsid w:val="002122B3"/>
    <w:rsid w:val="0021233B"/>
    <w:rsid w:val="002124AC"/>
    <w:rsid w:val="00212AA0"/>
    <w:rsid w:val="00212D9C"/>
    <w:rsid w:val="00212F3D"/>
    <w:rsid w:val="0021379C"/>
    <w:rsid w:val="00213A33"/>
    <w:rsid w:val="00213FCD"/>
    <w:rsid w:val="00214484"/>
    <w:rsid w:val="00214ADC"/>
    <w:rsid w:val="00214B53"/>
    <w:rsid w:val="00215079"/>
    <w:rsid w:val="002150FD"/>
    <w:rsid w:val="00215210"/>
    <w:rsid w:val="002153BE"/>
    <w:rsid w:val="00215A32"/>
    <w:rsid w:val="00215B75"/>
    <w:rsid w:val="00215D48"/>
    <w:rsid w:val="00215E31"/>
    <w:rsid w:val="002161C6"/>
    <w:rsid w:val="0021624F"/>
    <w:rsid w:val="0021625D"/>
    <w:rsid w:val="002162A7"/>
    <w:rsid w:val="00216542"/>
    <w:rsid w:val="00216A68"/>
    <w:rsid w:val="00216B8F"/>
    <w:rsid w:val="00216F7D"/>
    <w:rsid w:val="00216FA4"/>
    <w:rsid w:val="002171CE"/>
    <w:rsid w:val="002173F8"/>
    <w:rsid w:val="0022016E"/>
    <w:rsid w:val="00220717"/>
    <w:rsid w:val="00220A6D"/>
    <w:rsid w:val="00220AF0"/>
    <w:rsid w:val="00220D32"/>
    <w:rsid w:val="00220EE8"/>
    <w:rsid w:val="00221519"/>
    <w:rsid w:val="00221E65"/>
    <w:rsid w:val="00222762"/>
    <w:rsid w:val="00222BC6"/>
    <w:rsid w:val="00222D87"/>
    <w:rsid w:val="00222E1F"/>
    <w:rsid w:val="00222F53"/>
    <w:rsid w:val="002231BC"/>
    <w:rsid w:val="00223209"/>
    <w:rsid w:val="00223263"/>
    <w:rsid w:val="0022372F"/>
    <w:rsid w:val="00223AAC"/>
    <w:rsid w:val="00223AC4"/>
    <w:rsid w:val="002242C6"/>
    <w:rsid w:val="00224379"/>
    <w:rsid w:val="00224EC1"/>
    <w:rsid w:val="0022526F"/>
    <w:rsid w:val="002252CF"/>
    <w:rsid w:val="00225B6E"/>
    <w:rsid w:val="00225BA9"/>
    <w:rsid w:val="00225C07"/>
    <w:rsid w:val="0022604B"/>
    <w:rsid w:val="0022633B"/>
    <w:rsid w:val="00226341"/>
    <w:rsid w:val="002263E3"/>
    <w:rsid w:val="00226915"/>
    <w:rsid w:val="002269F9"/>
    <w:rsid w:val="002275F6"/>
    <w:rsid w:val="0022782F"/>
    <w:rsid w:val="00227954"/>
    <w:rsid w:val="00227A81"/>
    <w:rsid w:val="00227EB5"/>
    <w:rsid w:val="00227EE3"/>
    <w:rsid w:val="00227F9F"/>
    <w:rsid w:val="00230057"/>
    <w:rsid w:val="002301F6"/>
    <w:rsid w:val="00230250"/>
    <w:rsid w:val="00230280"/>
    <w:rsid w:val="00230351"/>
    <w:rsid w:val="002307B2"/>
    <w:rsid w:val="00230E79"/>
    <w:rsid w:val="00230EC5"/>
    <w:rsid w:val="00231035"/>
    <w:rsid w:val="002313AD"/>
    <w:rsid w:val="00231834"/>
    <w:rsid w:val="00231A6D"/>
    <w:rsid w:val="00231E70"/>
    <w:rsid w:val="002320CD"/>
    <w:rsid w:val="0023237A"/>
    <w:rsid w:val="00232467"/>
    <w:rsid w:val="002328CC"/>
    <w:rsid w:val="002328E7"/>
    <w:rsid w:val="00232A3D"/>
    <w:rsid w:val="00232BA9"/>
    <w:rsid w:val="00232C7A"/>
    <w:rsid w:val="00232D63"/>
    <w:rsid w:val="00232E35"/>
    <w:rsid w:val="0023325C"/>
    <w:rsid w:val="002333DB"/>
    <w:rsid w:val="00233500"/>
    <w:rsid w:val="002336AB"/>
    <w:rsid w:val="00233816"/>
    <w:rsid w:val="00233AF1"/>
    <w:rsid w:val="00233D02"/>
    <w:rsid w:val="00233D61"/>
    <w:rsid w:val="00234240"/>
    <w:rsid w:val="00234645"/>
    <w:rsid w:val="00234BF3"/>
    <w:rsid w:val="00234DB2"/>
    <w:rsid w:val="00234FF0"/>
    <w:rsid w:val="002352E8"/>
    <w:rsid w:val="00235383"/>
    <w:rsid w:val="0023589E"/>
    <w:rsid w:val="00235B93"/>
    <w:rsid w:val="00235F82"/>
    <w:rsid w:val="00236168"/>
    <w:rsid w:val="00236A44"/>
    <w:rsid w:val="00236B4F"/>
    <w:rsid w:val="00236F89"/>
    <w:rsid w:val="00237093"/>
    <w:rsid w:val="00237317"/>
    <w:rsid w:val="00237640"/>
    <w:rsid w:val="0023792F"/>
    <w:rsid w:val="00237ACD"/>
    <w:rsid w:val="00237C3B"/>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49"/>
    <w:rsid w:val="00243AF0"/>
    <w:rsid w:val="00243DD0"/>
    <w:rsid w:val="0024445D"/>
    <w:rsid w:val="002444DC"/>
    <w:rsid w:val="002445ED"/>
    <w:rsid w:val="002447CB"/>
    <w:rsid w:val="002449CA"/>
    <w:rsid w:val="002451C1"/>
    <w:rsid w:val="0024521F"/>
    <w:rsid w:val="00245238"/>
    <w:rsid w:val="002456F9"/>
    <w:rsid w:val="00245A4E"/>
    <w:rsid w:val="00245B8D"/>
    <w:rsid w:val="00246198"/>
    <w:rsid w:val="00246301"/>
    <w:rsid w:val="002468AE"/>
    <w:rsid w:val="00246D6F"/>
    <w:rsid w:val="00247175"/>
    <w:rsid w:val="00247B22"/>
    <w:rsid w:val="0025028F"/>
    <w:rsid w:val="0025066B"/>
    <w:rsid w:val="00250945"/>
    <w:rsid w:val="00250B40"/>
    <w:rsid w:val="00251165"/>
    <w:rsid w:val="002516B4"/>
    <w:rsid w:val="002517F0"/>
    <w:rsid w:val="00251C19"/>
    <w:rsid w:val="00251CBD"/>
    <w:rsid w:val="002522C7"/>
    <w:rsid w:val="002525CF"/>
    <w:rsid w:val="002526E2"/>
    <w:rsid w:val="00252770"/>
    <w:rsid w:val="0025280B"/>
    <w:rsid w:val="0025288E"/>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8C3"/>
    <w:rsid w:val="00256385"/>
    <w:rsid w:val="0025668A"/>
    <w:rsid w:val="00256DB6"/>
    <w:rsid w:val="0025700F"/>
    <w:rsid w:val="00257307"/>
    <w:rsid w:val="00257533"/>
    <w:rsid w:val="00257B6C"/>
    <w:rsid w:val="00257F0E"/>
    <w:rsid w:val="002602B9"/>
    <w:rsid w:val="002603E0"/>
    <w:rsid w:val="002605FC"/>
    <w:rsid w:val="002606DB"/>
    <w:rsid w:val="002608BD"/>
    <w:rsid w:val="00260914"/>
    <w:rsid w:val="00260B5F"/>
    <w:rsid w:val="00260C76"/>
    <w:rsid w:val="0026116D"/>
    <w:rsid w:val="0026117B"/>
    <w:rsid w:val="00261268"/>
    <w:rsid w:val="00261726"/>
    <w:rsid w:val="00261B4F"/>
    <w:rsid w:val="00261E94"/>
    <w:rsid w:val="00262834"/>
    <w:rsid w:val="00262872"/>
    <w:rsid w:val="002629E8"/>
    <w:rsid w:val="00262F52"/>
    <w:rsid w:val="00262F9C"/>
    <w:rsid w:val="002631D4"/>
    <w:rsid w:val="00263203"/>
    <w:rsid w:val="00263476"/>
    <w:rsid w:val="0026349B"/>
    <w:rsid w:val="00263A16"/>
    <w:rsid w:val="00263B2F"/>
    <w:rsid w:val="00263C24"/>
    <w:rsid w:val="00263E19"/>
    <w:rsid w:val="00263E8D"/>
    <w:rsid w:val="00264124"/>
    <w:rsid w:val="0026445D"/>
    <w:rsid w:val="00264485"/>
    <w:rsid w:val="002644AC"/>
    <w:rsid w:val="002645A3"/>
    <w:rsid w:val="00264A0B"/>
    <w:rsid w:val="00264B39"/>
    <w:rsid w:val="00264C77"/>
    <w:rsid w:val="00264F6E"/>
    <w:rsid w:val="00264FB3"/>
    <w:rsid w:val="00265127"/>
    <w:rsid w:val="002657A5"/>
    <w:rsid w:val="0026596A"/>
    <w:rsid w:val="00265B88"/>
    <w:rsid w:val="00266700"/>
    <w:rsid w:val="00266C09"/>
    <w:rsid w:val="00266D1F"/>
    <w:rsid w:val="00266DC7"/>
    <w:rsid w:val="0026730A"/>
    <w:rsid w:val="0026738B"/>
    <w:rsid w:val="0026782E"/>
    <w:rsid w:val="0026783C"/>
    <w:rsid w:val="0027053A"/>
    <w:rsid w:val="00270AC7"/>
    <w:rsid w:val="00270EBB"/>
    <w:rsid w:val="00271658"/>
    <w:rsid w:val="0027166B"/>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4C4D"/>
    <w:rsid w:val="002755D3"/>
    <w:rsid w:val="002756EC"/>
    <w:rsid w:val="0027576F"/>
    <w:rsid w:val="00275864"/>
    <w:rsid w:val="00275BDF"/>
    <w:rsid w:val="00275E2E"/>
    <w:rsid w:val="00276086"/>
    <w:rsid w:val="002767AB"/>
    <w:rsid w:val="00276B0F"/>
    <w:rsid w:val="00277086"/>
    <w:rsid w:val="00277141"/>
    <w:rsid w:val="00277239"/>
    <w:rsid w:val="002778DD"/>
    <w:rsid w:val="00277925"/>
    <w:rsid w:val="00277B1F"/>
    <w:rsid w:val="00277B98"/>
    <w:rsid w:val="0028014B"/>
    <w:rsid w:val="002801AB"/>
    <w:rsid w:val="00280389"/>
    <w:rsid w:val="002803AE"/>
    <w:rsid w:val="002812D2"/>
    <w:rsid w:val="00281D5B"/>
    <w:rsid w:val="00281F71"/>
    <w:rsid w:val="002822B2"/>
    <w:rsid w:val="002824A2"/>
    <w:rsid w:val="002825EF"/>
    <w:rsid w:val="0028320B"/>
    <w:rsid w:val="002837C8"/>
    <w:rsid w:val="002837E6"/>
    <w:rsid w:val="002839D0"/>
    <w:rsid w:val="00283D87"/>
    <w:rsid w:val="00283E7C"/>
    <w:rsid w:val="002840A7"/>
    <w:rsid w:val="002841F1"/>
    <w:rsid w:val="002846EA"/>
    <w:rsid w:val="00284866"/>
    <w:rsid w:val="0028486A"/>
    <w:rsid w:val="002848B3"/>
    <w:rsid w:val="00284940"/>
    <w:rsid w:val="00284BE4"/>
    <w:rsid w:val="00285020"/>
    <w:rsid w:val="0028509E"/>
    <w:rsid w:val="00285997"/>
    <w:rsid w:val="00285ACA"/>
    <w:rsid w:val="00285CBD"/>
    <w:rsid w:val="0028660B"/>
    <w:rsid w:val="00286F18"/>
    <w:rsid w:val="0028723E"/>
    <w:rsid w:val="00287251"/>
    <w:rsid w:val="002873B3"/>
    <w:rsid w:val="0028742A"/>
    <w:rsid w:val="002874FF"/>
    <w:rsid w:val="00287B53"/>
    <w:rsid w:val="00287D0D"/>
    <w:rsid w:val="00290647"/>
    <w:rsid w:val="002906CF"/>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438"/>
    <w:rsid w:val="0029351C"/>
    <w:rsid w:val="002935F9"/>
    <w:rsid w:val="00293B8A"/>
    <w:rsid w:val="00293DF6"/>
    <w:rsid w:val="00294209"/>
    <w:rsid w:val="0029505C"/>
    <w:rsid w:val="00295095"/>
    <w:rsid w:val="002951A9"/>
    <w:rsid w:val="00295362"/>
    <w:rsid w:val="002954FF"/>
    <w:rsid w:val="002955AE"/>
    <w:rsid w:val="00295D02"/>
    <w:rsid w:val="0029620A"/>
    <w:rsid w:val="00296390"/>
    <w:rsid w:val="0029647D"/>
    <w:rsid w:val="0029678C"/>
    <w:rsid w:val="00296D8E"/>
    <w:rsid w:val="00296E6F"/>
    <w:rsid w:val="00296F89"/>
    <w:rsid w:val="00297286"/>
    <w:rsid w:val="00297340"/>
    <w:rsid w:val="002976AA"/>
    <w:rsid w:val="00297749"/>
    <w:rsid w:val="00297847"/>
    <w:rsid w:val="00297A72"/>
    <w:rsid w:val="002A0319"/>
    <w:rsid w:val="002A04A8"/>
    <w:rsid w:val="002A0C31"/>
    <w:rsid w:val="002A0E71"/>
    <w:rsid w:val="002A17AC"/>
    <w:rsid w:val="002A1843"/>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4F55"/>
    <w:rsid w:val="002A5186"/>
    <w:rsid w:val="002A5C7B"/>
    <w:rsid w:val="002A5E14"/>
    <w:rsid w:val="002A6255"/>
    <w:rsid w:val="002A6459"/>
    <w:rsid w:val="002A6894"/>
    <w:rsid w:val="002A6D80"/>
    <w:rsid w:val="002A6D82"/>
    <w:rsid w:val="002A7598"/>
    <w:rsid w:val="002A76D8"/>
    <w:rsid w:val="002A793B"/>
    <w:rsid w:val="002A7DA4"/>
    <w:rsid w:val="002B0245"/>
    <w:rsid w:val="002B0757"/>
    <w:rsid w:val="002B0C4E"/>
    <w:rsid w:val="002B0F2F"/>
    <w:rsid w:val="002B1192"/>
    <w:rsid w:val="002B1282"/>
    <w:rsid w:val="002B16CA"/>
    <w:rsid w:val="002B16FA"/>
    <w:rsid w:val="002B1D91"/>
    <w:rsid w:val="002B1FFF"/>
    <w:rsid w:val="002B21E7"/>
    <w:rsid w:val="002B2672"/>
    <w:rsid w:val="002B2820"/>
    <w:rsid w:val="002B287C"/>
    <w:rsid w:val="002B2EDE"/>
    <w:rsid w:val="002B2F75"/>
    <w:rsid w:val="002B303C"/>
    <w:rsid w:val="002B317C"/>
    <w:rsid w:val="002B437B"/>
    <w:rsid w:val="002B4758"/>
    <w:rsid w:val="002B49AE"/>
    <w:rsid w:val="002B4E4B"/>
    <w:rsid w:val="002B4EFD"/>
    <w:rsid w:val="002B512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2E"/>
    <w:rsid w:val="002B7988"/>
    <w:rsid w:val="002B7DC6"/>
    <w:rsid w:val="002C0411"/>
    <w:rsid w:val="002C084C"/>
    <w:rsid w:val="002C086B"/>
    <w:rsid w:val="002C08DD"/>
    <w:rsid w:val="002C0A3E"/>
    <w:rsid w:val="002C0B6C"/>
    <w:rsid w:val="002C0C10"/>
    <w:rsid w:val="002C0EF1"/>
    <w:rsid w:val="002C153F"/>
    <w:rsid w:val="002C165D"/>
    <w:rsid w:val="002C1749"/>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203"/>
    <w:rsid w:val="002C6474"/>
    <w:rsid w:val="002C6485"/>
    <w:rsid w:val="002C6767"/>
    <w:rsid w:val="002C6DC5"/>
    <w:rsid w:val="002C70AB"/>
    <w:rsid w:val="002C70F2"/>
    <w:rsid w:val="002C7742"/>
    <w:rsid w:val="002C7835"/>
    <w:rsid w:val="002C7ED6"/>
    <w:rsid w:val="002D0151"/>
    <w:rsid w:val="002D06E7"/>
    <w:rsid w:val="002D071D"/>
    <w:rsid w:val="002D0D65"/>
    <w:rsid w:val="002D0DC0"/>
    <w:rsid w:val="002D0ED7"/>
    <w:rsid w:val="002D11E3"/>
    <w:rsid w:val="002D15E5"/>
    <w:rsid w:val="002D1A13"/>
    <w:rsid w:val="002D1A47"/>
    <w:rsid w:val="002D1E68"/>
    <w:rsid w:val="002D20FF"/>
    <w:rsid w:val="002D242F"/>
    <w:rsid w:val="002D2932"/>
    <w:rsid w:val="002D2C69"/>
    <w:rsid w:val="002D2DC6"/>
    <w:rsid w:val="002D2FF9"/>
    <w:rsid w:val="002D311E"/>
    <w:rsid w:val="002D31C8"/>
    <w:rsid w:val="002D38A1"/>
    <w:rsid w:val="002D3A05"/>
    <w:rsid w:val="002D3B3B"/>
    <w:rsid w:val="002D541C"/>
    <w:rsid w:val="002D557B"/>
    <w:rsid w:val="002D55B3"/>
    <w:rsid w:val="002D56F5"/>
    <w:rsid w:val="002D57B4"/>
    <w:rsid w:val="002D58DE"/>
    <w:rsid w:val="002D59C3"/>
    <w:rsid w:val="002D61A3"/>
    <w:rsid w:val="002D6338"/>
    <w:rsid w:val="002D64C5"/>
    <w:rsid w:val="002D6C1F"/>
    <w:rsid w:val="002D6E0D"/>
    <w:rsid w:val="002D6E72"/>
    <w:rsid w:val="002D7172"/>
    <w:rsid w:val="002D75A9"/>
    <w:rsid w:val="002D7EB1"/>
    <w:rsid w:val="002E08C4"/>
    <w:rsid w:val="002E0BA9"/>
    <w:rsid w:val="002E0F83"/>
    <w:rsid w:val="002E1112"/>
    <w:rsid w:val="002E1248"/>
    <w:rsid w:val="002E1493"/>
    <w:rsid w:val="002E15F1"/>
    <w:rsid w:val="002E16A8"/>
    <w:rsid w:val="002E193F"/>
    <w:rsid w:val="002E1AFF"/>
    <w:rsid w:val="002E1E06"/>
    <w:rsid w:val="002E1F5D"/>
    <w:rsid w:val="002E2036"/>
    <w:rsid w:val="002E2241"/>
    <w:rsid w:val="002E2244"/>
    <w:rsid w:val="002E22EC"/>
    <w:rsid w:val="002E23AD"/>
    <w:rsid w:val="002E26B5"/>
    <w:rsid w:val="002E2726"/>
    <w:rsid w:val="002E293A"/>
    <w:rsid w:val="002E2CD2"/>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9DA"/>
    <w:rsid w:val="002E6BB6"/>
    <w:rsid w:val="002E75BE"/>
    <w:rsid w:val="002E76FA"/>
    <w:rsid w:val="002E788A"/>
    <w:rsid w:val="002E78F8"/>
    <w:rsid w:val="002E79F6"/>
    <w:rsid w:val="002F06CE"/>
    <w:rsid w:val="002F07EB"/>
    <w:rsid w:val="002F0EE3"/>
    <w:rsid w:val="002F0FB3"/>
    <w:rsid w:val="002F107E"/>
    <w:rsid w:val="002F12E2"/>
    <w:rsid w:val="002F1488"/>
    <w:rsid w:val="002F14B5"/>
    <w:rsid w:val="002F1811"/>
    <w:rsid w:val="002F18E7"/>
    <w:rsid w:val="002F200D"/>
    <w:rsid w:val="002F20F8"/>
    <w:rsid w:val="002F22C6"/>
    <w:rsid w:val="002F24B1"/>
    <w:rsid w:val="002F24BE"/>
    <w:rsid w:val="002F3008"/>
    <w:rsid w:val="002F3294"/>
    <w:rsid w:val="002F34AB"/>
    <w:rsid w:val="002F3691"/>
    <w:rsid w:val="002F370C"/>
    <w:rsid w:val="002F3718"/>
    <w:rsid w:val="002F4506"/>
    <w:rsid w:val="002F4578"/>
    <w:rsid w:val="002F47BF"/>
    <w:rsid w:val="002F4B14"/>
    <w:rsid w:val="002F4DC9"/>
    <w:rsid w:val="002F5436"/>
    <w:rsid w:val="002F5891"/>
    <w:rsid w:val="002F5F02"/>
    <w:rsid w:val="002F6B3F"/>
    <w:rsid w:val="002F6F19"/>
    <w:rsid w:val="002F7256"/>
    <w:rsid w:val="002F75C3"/>
    <w:rsid w:val="002F7606"/>
    <w:rsid w:val="002F7A57"/>
    <w:rsid w:val="002F7AE3"/>
    <w:rsid w:val="002F7CD1"/>
    <w:rsid w:val="00300319"/>
    <w:rsid w:val="00300330"/>
    <w:rsid w:val="00300477"/>
    <w:rsid w:val="00300672"/>
    <w:rsid w:val="00300817"/>
    <w:rsid w:val="00300C84"/>
    <w:rsid w:val="003012FB"/>
    <w:rsid w:val="0030155D"/>
    <w:rsid w:val="003019E2"/>
    <w:rsid w:val="00301E99"/>
    <w:rsid w:val="00302082"/>
    <w:rsid w:val="00302BE1"/>
    <w:rsid w:val="00302F57"/>
    <w:rsid w:val="00303378"/>
    <w:rsid w:val="00303A9B"/>
    <w:rsid w:val="003041C7"/>
    <w:rsid w:val="003042C4"/>
    <w:rsid w:val="003047A5"/>
    <w:rsid w:val="00304A05"/>
    <w:rsid w:val="00304AFD"/>
    <w:rsid w:val="003053D7"/>
    <w:rsid w:val="00305447"/>
    <w:rsid w:val="003059C3"/>
    <w:rsid w:val="00305C53"/>
    <w:rsid w:val="0030679C"/>
    <w:rsid w:val="00306894"/>
    <w:rsid w:val="003068EF"/>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2E03"/>
    <w:rsid w:val="00313190"/>
    <w:rsid w:val="0031337A"/>
    <w:rsid w:val="00313420"/>
    <w:rsid w:val="00313982"/>
    <w:rsid w:val="00313A55"/>
    <w:rsid w:val="00313A7A"/>
    <w:rsid w:val="00313D30"/>
    <w:rsid w:val="00314086"/>
    <w:rsid w:val="003140DB"/>
    <w:rsid w:val="00314286"/>
    <w:rsid w:val="00314A30"/>
    <w:rsid w:val="00314C2F"/>
    <w:rsid w:val="00314CF5"/>
    <w:rsid w:val="00314E0B"/>
    <w:rsid w:val="00314E95"/>
    <w:rsid w:val="0031510B"/>
    <w:rsid w:val="00315435"/>
    <w:rsid w:val="003159F8"/>
    <w:rsid w:val="00315C04"/>
    <w:rsid w:val="00315E60"/>
    <w:rsid w:val="00315E9C"/>
    <w:rsid w:val="0031614E"/>
    <w:rsid w:val="003166A6"/>
    <w:rsid w:val="00316A6D"/>
    <w:rsid w:val="00316BF2"/>
    <w:rsid w:val="00316CAC"/>
    <w:rsid w:val="00316DAF"/>
    <w:rsid w:val="0031737C"/>
    <w:rsid w:val="00317896"/>
    <w:rsid w:val="00317A20"/>
    <w:rsid w:val="00317E1A"/>
    <w:rsid w:val="0032074B"/>
    <w:rsid w:val="003208E5"/>
    <w:rsid w:val="00320E9E"/>
    <w:rsid w:val="003212C1"/>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95C"/>
    <w:rsid w:val="00324B5E"/>
    <w:rsid w:val="00324CFC"/>
    <w:rsid w:val="00325661"/>
    <w:rsid w:val="00325671"/>
    <w:rsid w:val="0032579D"/>
    <w:rsid w:val="00325E5B"/>
    <w:rsid w:val="00325FB9"/>
    <w:rsid w:val="0032619B"/>
    <w:rsid w:val="0032658A"/>
    <w:rsid w:val="0032665E"/>
    <w:rsid w:val="003266A1"/>
    <w:rsid w:val="00326B33"/>
    <w:rsid w:val="00326DFA"/>
    <w:rsid w:val="0032708B"/>
    <w:rsid w:val="0032769F"/>
    <w:rsid w:val="00327957"/>
    <w:rsid w:val="003279D7"/>
    <w:rsid w:val="00330068"/>
    <w:rsid w:val="00330712"/>
    <w:rsid w:val="0033073E"/>
    <w:rsid w:val="003307FC"/>
    <w:rsid w:val="003308D5"/>
    <w:rsid w:val="00330923"/>
    <w:rsid w:val="00330BAD"/>
    <w:rsid w:val="00331240"/>
    <w:rsid w:val="0033133C"/>
    <w:rsid w:val="0033141C"/>
    <w:rsid w:val="00331770"/>
    <w:rsid w:val="00331882"/>
    <w:rsid w:val="00331901"/>
    <w:rsid w:val="00331AF4"/>
    <w:rsid w:val="00331C4F"/>
    <w:rsid w:val="00331CE0"/>
    <w:rsid w:val="00332388"/>
    <w:rsid w:val="00332950"/>
    <w:rsid w:val="00332A71"/>
    <w:rsid w:val="00332B7C"/>
    <w:rsid w:val="003330F4"/>
    <w:rsid w:val="00333252"/>
    <w:rsid w:val="003335B3"/>
    <w:rsid w:val="00333610"/>
    <w:rsid w:val="00333718"/>
    <w:rsid w:val="00333A86"/>
    <w:rsid w:val="00333D66"/>
    <w:rsid w:val="00333F9C"/>
    <w:rsid w:val="00334567"/>
    <w:rsid w:val="00334865"/>
    <w:rsid w:val="00334956"/>
    <w:rsid w:val="00334BD2"/>
    <w:rsid w:val="00334C41"/>
    <w:rsid w:val="00334F3D"/>
    <w:rsid w:val="00335F53"/>
    <w:rsid w:val="00336B1A"/>
    <w:rsid w:val="00336F0F"/>
    <w:rsid w:val="0033732A"/>
    <w:rsid w:val="003373E0"/>
    <w:rsid w:val="00337559"/>
    <w:rsid w:val="00337A0B"/>
    <w:rsid w:val="00337B57"/>
    <w:rsid w:val="00337EEC"/>
    <w:rsid w:val="00340630"/>
    <w:rsid w:val="00340B19"/>
    <w:rsid w:val="00340C39"/>
    <w:rsid w:val="00340D3A"/>
    <w:rsid w:val="00340EB2"/>
    <w:rsid w:val="0034120F"/>
    <w:rsid w:val="00341225"/>
    <w:rsid w:val="00341B19"/>
    <w:rsid w:val="00341C30"/>
    <w:rsid w:val="00341CA0"/>
    <w:rsid w:val="00341FDE"/>
    <w:rsid w:val="00342212"/>
    <w:rsid w:val="00342527"/>
    <w:rsid w:val="00342798"/>
    <w:rsid w:val="003429FF"/>
    <w:rsid w:val="00342F0A"/>
    <w:rsid w:val="00342FDE"/>
    <w:rsid w:val="003430AF"/>
    <w:rsid w:val="003436EB"/>
    <w:rsid w:val="00344078"/>
    <w:rsid w:val="00344120"/>
    <w:rsid w:val="003445DF"/>
    <w:rsid w:val="003445EB"/>
    <w:rsid w:val="0034479B"/>
    <w:rsid w:val="00344B38"/>
    <w:rsid w:val="00344CAA"/>
    <w:rsid w:val="0034504C"/>
    <w:rsid w:val="003450FD"/>
    <w:rsid w:val="0034545B"/>
    <w:rsid w:val="00345596"/>
    <w:rsid w:val="0034565B"/>
    <w:rsid w:val="003457B0"/>
    <w:rsid w:val="00345911"/>
    <w:rsid w:val="00345A1E"/>
    <w:rsid w:val="00345B1A"/>
    <w:rsid w:val="00345F77"/>
    <w:rsid w:val="00345F84"/>
    <w:rsid w:val="00345FEE"/>
    <w:rsid w:val="00346C03"/>
    <w:rsid w:val="00346F34"/>
    <w:rsid w:val="00346F4C"/>
    <w:rsid w:val="00346FCB"/>
    <w:rsid w:val="0034751D"/>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92F"/>
    <w:rsid w:val="00351B94"/>
    <w:rsid w:val="00351FAD"/>
    <w:rsid w:val="00352146"/>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2B"/>
    <w:rsid w:val="00357ABE"/>
    <w:rsid w:val="00357DB8"/>
    <w:rsid w:val="00357E7A"/>
    <w:rsid w:val="003601F5"/>
    <w:rsid w:val="003602C0"/>
    <w:rsid w:val="003605B7"/>
    <w:rsid w:val="00360A88"/>
    <w:rsid w:val="00360AF7"/>
    <w:rsid w:val="00360EB6"/>
    <w:rsid w:val="00361102"/>
    <w:rsid w:val="003612C7"/>
    <w:rsid w:val="00361621"/>
    <w:rsid w:val="00361791"/>
    <w:rsid w:val="00361AC3"/>
    <w:rsid w:val="00361D86"/>
    <w:rsid w:val="0036215F"/>
    <w:rsid w:val="00362261"/>
    <w:rsid w:val="00362391"/>
    <w:rsid w:val="00362529"/>
    <w:rsid w:val="00362A6B"/>
    <w:rsid w:val="00362F85"/>
    <w:rsid w:val="00362F92"/>
    <w:rsid w:val="0036320B"/>
    <w:rsid w:val="0036325E"/>
    <w:rsid w:val="00363269"/>
    <w:rsid w:val="00363ADB"/>
    <w:rsid w:val="00363F56"/>
    <w:rsid w:val="00363F7F"/>
    <w:rsid w:val="00364067"/>
    <w:rsid w:val="00364218"/>
    <w:rsid w:val="003644F6"/>
    <w:rsid w:val="00364538"/>
    <w:rsid w:val="00364AEE"/>
    <w:rsid w:val="00364C84"/>
    <w:rsid w:val="00364C9C"/>
    <w:rsid w:val="003650C6"/>
    <w:rsid w:val="00365324"/>
    <w:rsid w:val="003653CA"/>
    <w:rsid w:val="0036582D"/>
    <w:rsid w:val="00365E2F"/>
    <w:rsid w:val="00365E34"/>
    <w:rsid w:val="0036625F"/>
    <w:rsid w:val="0036679C"/>
    <w:rsid w:val="00366B78"/>
    <w:rsid w:val="00366BCD"/>
    <w:rsid w:val="00366D96"/>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3F40"/>
    <w:rsid w:val="00374C7A"/>
    <w:rsid w:val="00374D62"/>
    <w:rsid w:val="00374D7A"/>
    <w:rsid w:val="00375043"/>
    <w:rsid w:val="00375378"/>
    <w:rsid w:val="003753FA"/>
    <w:rsid w:val="00375419"/>
    <w:rsid w:val="003755FE"/>
    <w:rsid w:val="0037564D"/>
    <w:rsid w:val="00375756"/>
    <w:rsid w:val="00375E0D"/>
    <w:rsid w:val="0037600F"/>
    <w:rsid w:val="0037621F"/>
    <w:rsid w:val="00376420"/>
    <w:rsid w:val="003765E7"/>
    <w:rsid w:val="00376C32"/>
    <w:rsid w:val="00376F2B"/>
    <w:rsid w:val="00377214"/>
    <w:rsid w:val="00377AE5"/>
    <w:rsid w:val="00377B16"/>
    <w:rsid w:val="00377C73"/>
    <w:rsid w:val="00377C7D"/>
    <w:rsid w:val="00377C80"/>
    <w:rsid w:val="003801B8"/>
    <w:rsid w:val="0038059B"/>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087"/>
    <w:rsid w:val="00385374"/>
    <w:rsid w:val="003853A2"/>
    <w:rsid w:val="00385528"/>
    <w:rsid w:val="003855AB"/>
    <w:rsid w:val="00385AC2"/>
    <w:rsid w:val="00385E50"/>
    <w:rsid w:val="00385EDD"/>
    <w:rsid w:val="00386847"/>
    <w:rsid w:val="00386966"/>
    <w:rsid w:val="003869FC"/>
    <w:rsid w:val="00386A42"/>
    <w:rsid w:val="00386BBB"/>
    <w:rsid w:val="00386C52"/>
    <w:rsid w:val="00386EF9"/>
    <w:rsid w:val="00387553"/>
    <w:rsid w:val="00387A1F"/>
    <w:rsid w:val="00387B9B"/>
    <w:rsid w:val="00387BDF"/>
    <w:rsid w:val="00387D43"/>
    <w:rsid w:val="00387DA9"/>
    <w:rsid w:val="0039010F"/>
    <w:rsid w:val="00390244"/>
    <w:rsid w:val="00390F18"/>
    <w:rsid w:val="0039102C"/>
    <w:rsid w:val="0039142D"/>
    <w:rsid w:val="00391877"/>
    <w:rsid w:val="0039190D"/>
    <w:rsid w:val="00391985"/>
    <w:rsid w:val="00391990"/>
    <w:rsid w:val="00391A43"/>
    <w:rsid w:val="00391F97"/>
    <w:rsid w:val="00392164"/>
    <w:rsid w:val="0039271F"/>
    <w:rsid w:val="003927DC"/>
    <w:rsid w:val="00392B67"/>
    <w:rsid w:val="00392BF9"/>
    <w:rsid w:val="003933CF"/>
    <w:rsid w:val="00393561"/>
    <w:rsid w:val="003935F6"/>
    <w:rsid w:val="00393A41"/>
    <w:rsid w:val="00394027"/>
    <w:rsid w:val="00394879"/>
    <w:rsid w:val="003948BF"/>
    <w:rsid w:val="00394A3D"/>
    <w:rsid w:val="00394AF0"/>
    <w:rsid w:val="00394F5E"/>
    <w:rsid w:val="003950EF"/>
    <w:rsid w:val="00395370"/>
    <w:rsid w:val="003959A2"/>
    <w:rsid w:val="00395A08"/>
    <w:rsid w:val="00395C12"/>
    <w:rsid w:val="003960E3"/>
    <w:rsid w:val="0039634C"/>
    <w:rsid w:val="003967F0"/>
    <w:rsid w:val="00396A6D"/>
    <w:rsid w:val="00396AAD"/>
    <w:rsid w:val="00396E41"/>
    <w:rsid w:val="003970B5"/>
    <w:rsid w:val="0039711C"/>
    <w:rsid w:val="0039781F"/>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1A6"/>
    <w:rsid w:val="003A435E"/>
    <w:rsid w:val="003A465B"/>
    <w:rsid w:val="003A522E"/>
    <w:rsid w:val="003A5339"/>
    <w:rsid w:val="003A538D"/>
    <w:rsid w:val="003A5B27"/>
    <w:rsid w:val="003A5BD8"/>
    <w:rsid w:val="003A65BD"/>
    <w:rsid w:val="003A67D2"/>
    <w:rsid w:val="003A6A0C"/>
    <w:rsid w:val="003A6B24"/>
    <w:rsid w:val="003A6DA5"/>
    <w:rsid w:val="003A6EAF"/>
    <w:rsid w:val="003A714A"/>
    <w:rsid w:val="003A7326"/>
    <w:rsid w:val="003A79E3"/>
    <w:rsid w:val="003B018A"/>
    <w:rsid w:val="003B01E3"/>
    <w:rsid w:val="003B052E"/>
    <w:rsid w:val="003B06F7"/>
    <w:rsid w:val="003B09B3"/>
    <w:rsid w:val="003B0FE8"/>
    <w:rsid w:val="003B10D0"/>
    <w:rsid w:val="003B1226"/>
    <w:rsid w:val="003B1858"/>
    <w:rsid w:val="003B1AE0"/>
    <w:rsid w:val="003B1FE2"/>
    <w:rsid w:val="003B2243"/>
    <w:rsid w:val="003B3CFC"/>
    <w:rsid w:val="003B4666"/>
    <w:rsid w:val="003B470A"/>
    <w:rsid w:val="003B48B8"/>
    <w:rsid w:val="003B53D6"/>
    <w:rsid w:val="003B5667"/>
    <w:rsid w:val="003B5769"/>
    <w:rsid w:val="003B585C"/>
    <w:rsid w:val="003B592A"/>
    <w:rsid w:val="003B59EA"/>
    <w:rsid w:val="003B5D97"/>
    <w:rsid w:val="003B5DEA"/>
    <w:rsid w:val="003B60EA"/>
    <w:rsid w:val="003B67E5"/>
    <w:rsid w:val="003B6AAD"/>
    <w:rsid w:val="003B6F14"/>
    <w:rsid w:val="003B787C"/>
    <w:rsid w:val="003B79F5"/>
    <w:rsid w:val="003B7A44"/>
    <w:rsid w:val="003B7C6F"/>
    <w:rsid w:val="003B7E9F"/>
    <w:rsid w:val="003B7F25"/>
    <w:rsid w:val="003C0148"/>
    <w:rsid w:val="003C0905"/>
    <w:rsid w:val="003C1125"/>
    <w:rsid w:val="003C21D7"/>
    <w:rsid w:val="003C277B"/>
    <w:rsid w:val="003C27A5"/>
    <w:rsid w:val="003C328B"/>
    <w:rsid w:val="003C3BF1"/>
    <w:rsid w:val="003C3D71"/>
    <w:rsid w:val="003C3D8D"/>
    <w:rsid w:val="003C3E22"/>
    <w:rsid w:val="003C40D4"/>
    <w:rsid w:val="003C486A"/>
    <w:rsid w:val="003C4D38"/>
    <w:rsid w:val="003C5617"/>
    <w:rsid w:val="003C5AF2"/>
    <w:rsid w:val="003C5E04"/>
    <w:rsid w:val="003C6051"/>
    <w:rsid w:val="003C6058"/>
    <w:rsid w:val="003C61A5"/>
    <w:rsid w:val="003C6202"/>
    <w:rsid w:val="003C6463"/>
    <w:rsid w:val="003C65B1"/>
    <w:rsid w:val="003C7DA3"/>
    <w:rsid w:val="003D0106"/>
    <w:rsid w:val="003D030B"/>
    <w:rsid w:val="003D0565"/>
    <w:rsid w:val="003D0A6F"/>
    <w:rsid w:val="003D0EC2"/>
    <w:rsid w:val="003D18AB"/>
    <w:rsid w:val="003D259F"/>
    <w:rsid w:val="003D25AE"/>
    <w:rsid w:val="003D2A5D"/>
    <w:rsid w:val="003D2D48"/>
    <w:rsid w:val="003D340F"/>
    <w:rsid w:val="003D42D2"/>
    <w:rsid w:val="003D4CE8"/>
    <w:rsid w:val="003D525E"/>
    <w:rsid w:val="003D615C"/>
    <w:rsid w:val="003D64F5"/>
    <w:rsid w:val="003D6A98"/>
    <w:rsid w:val="003D6D5F"/>
    <w:rsid w:val="003D6E1B"/>
    <w:rsid w:val="003D70AE"/>
    <w:rsid w:val="003D7216"/>
    <w:rsid w:val="003D736B"/>
    <w:rsid w:val="003E00B5"/>
    <w:rsid w:val="003E05D7"/>
    <w:rsid w:val="003E080C"/>
    <w:rsid w:val="003E10DA"/>
    <w:rsid w:val="003E1599"/>
    <w:rsid w:val="003E1C0F"/>
    <w:rsid w:val="003E1F01"/>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5A94"/>
    <w:rsid w:val="003E6180"/>
    <w:rsid w:val="003E63EB"/>
    <w:rsid w:val="003E6628"/>
    <w:rsid w:val="003E6B45"/>
    <w:rsid w:val="003E6FA1"/>
    <w:rsid w:val="003E6FA7"/>
    <w:rsid w:val="003E74AC"/>
    <w:rsid w:val="003E74DA"/>
    <w:rsid w:val="003E754E"/>
    <w:rsid w:val="003E7585"/>
    <w:rsid w:val="003E7CE4"/>
    <w:rsid w:val="003E7CF8"/>
    <w:rsid w:val="003F0005"/>
    <w:rsid w:val="003F02CF"/>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4C7D"/>
    <w:rsid w:val="003F566C"/>
    <w:rsid w:val="003F5FEE"/>
    <w:rsid w:val="003F73CA"/>
    <w:rsid w:val="003F749C"/>
    <w:rsid w:val="003F7552"/>
    <w:rsid w:val="003F7BF5"/>
    <w:rsid w:val="003F7ED2"/>
    <w:rsid w:val="003F7F37"/>
    <w:rsid w:val="003F7F59"/>
    <w:rsid w:val="004000F0"/>
    <w:rsid w:val="0040040E"/>
    <w:rsid w:val="00400868"/>
    <w:rsid w:val="00401057"/>
    <w:rsid w:val="004010AD"/>
    <w:rsid w:val="004010C6"/>
    <w:rsid w:val="00401106"/>
    <w:rsid w:val="00401146"/>
    <w:rsid w:val="004017EB"/>
    <w:rsid w:val="004018B1"/>
    <w:rsid w:val="00401974"/>
    <w:rsid w:val="00401AD6"/>
    <w:rsid w:val="00401D0D"/>
    <w:rsid w:val="00401E3C"/>
    <w:rsid w:val="00401FEB"/>
    <w:rsid w:val="00402491"/>
    <w:rsid w:val="00402577"/>
    <w:rsid w:val="0040276B"/>
    <w:rsid w:val="004027FF"/>
    <w:rsid w:val="00402817"/>
    <w:rsid w:val="00402823"/>
    <w:rsid w:val="00402902"/>
    <w:rsid w:val="0040294E"/>
    <w:rsid w:val="00402EB6"/>
    <w:rsid w:val="00403072"/>
    <w:rsid w:val="004032BF"/>
    <w:rsid w:val="0040388D"/>
    <w:rsid w:val="00403955"/>
    <w:rsid w:val="00404319"/>
    <w:rsid w:val="0040454F"/>
    <w:rsid w:val="00404716"/>
    <w:rsid w:val="00404808"/>
    <w:rsid w:val="00404831"/>
    <w:rsid w:val="00404840"/>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19D"/>
    <w:rsid w:val="0040731A"/>
    <w:rsid w:val="00407612"/>
    <w:rsid w:val="00407717"/>
    <w:rsid w:val="00407906"/>
    <w:rsid w:val="004102C0"/>
    <w:rsid w:val="0041058B"/>
    <w:rsid w:val="00410A89"/>
    <w:rsid w:val="00410B17"/>
    <w:rsid w:val="00410C65"/>
    <w:rsid w:val="004117DA"/>
    <w:rsid w:val="004118AC"/>
    <w:rsid w:val="00411D07"/>
    <w:rsid w:val="00411DAA"/>
    <w:rsid w:val="00411E68"/>
    <w:rsid w:val="0041266D"/>
    <w:rsid w:val="00412767"/>
    <w:rsid w:val="00412A9E"/>
    <w:rsid w:val="00412CD0"/>
    <w:rsid w:val="00412E2E"/>
    <w:rsid w:val="00412E47"/>
    <w:rsid w:val="00413572"/>
    <w:rsid w:val="004137A8"/>
    <w:rsid w:val="00413B72"/>
    <w:rsid w:val="00413CE7"/>
    <w:rsid w:val="004143D5"/>
    <w:rsid w:val="004146DB"/>
    <w:rsid w:val="00414A5D"/>
    <w:rsid w:val="00414AD5"/>
    <w:rsid w:val="00414EA8"/>
    <w:rsid w:val="00414EAC"/>
    <w:rsid w:val="004154D2"/>
    <w:rsid w:val="00416238"/>
    <w:rsid w:val="00416784"/>
    <w:rsid w:val="00416991"/>
    <w:rsid w:val="00416E0E"/>
    <w:rsid w:val="0041709C"/>
    <w:rsid w:val="00417132"/>
    <w:rsid w:val="00417287"/>
    <w:rsid w:val="004175E3"/>
    <w:rsid w:val="004179F6"/>
    <w:rsid w:val="00417A80"/>
    <w:rsid w:val="00417B79"/>
    <w:rsid w:val="00420186"/>
    <w:rsid w:val="004202CA"/>
    <w:rsid w:val="00420303"/>
    <w:rsid w:val="0042045D"/>
    <w:rsid w:val="0042061A"/>
    <w:rsid w:val="0042089C"/>
    <w:rsid w:val="004208D7"/>
    <w:rsid w:val="00420DA7"/>
    <w:rsid w:val="00421008"/>
    <w:rsid w:val="0042135E"/>
    <w:rsid w:val="004213C8"/>
    <w:rsid w:val="004214BC"/>
    <w:rsid w:val="0042196D"/>
    <w:rsid w:val="004219FB"/>
    <w:rsid w:val="00421FF6"/>
    <w:rsid w:val="0042208B"/>
    <w:rsid w:val="004222E1"/>
    <w:rsid w:val="0042282C"/>
    <w:rsid w:val="00422C7D"/>
    <w:rsid w:val="00423107"/>
    <w:rsid w:val="004232CF"/>
    <w:rsid w:val="00423740"/>
    <w:rsid w:val="00424257"/>
    <w:rsid w:val="00424A9F"/>
    <w:rsid w:val="00425169"/>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27DDF"/>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99F"/>
    <w:rsid w:val="00436F8D"/>
    <w:rsid w:val="00437AE6"/>
    <w:rsid w:val="00437C0F"/>
    <w:rsid w:val="0044044A"/>
    <w:rsid w:val="00440E40"/>
    <w:rsid w:val="00441807"/>
    <w:rsid w:val="00441BA9"/>
    <w:rsid w:val="00442413"/>
    <w:rsid w:val="004427B2"/>
    <w:rsid w:val="00442832"/>
    <w:rsid w:val="004429C5"/>
    <w:rsid w:val="00443673"/>
    <w:rsid w:val="00443931"/>
    <w:rsid w:val="00443BB7"/>
    <w:rsid w:val="00444618"/>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13F4"/>
    <w:rsid w:val="0045192E"/>
    <w:rsid w:val="004522A3"/>
    <w:rsid w:val="00452508"/>
    <w:rsid w:val="004526BB"/>
    <w:rsid w:val="0045281E"/>
    <w:rsid w:val="004528C7"/>
    <w:rsid w:val="00452973"/>
    <w:rsid w:val="00452AFC"/>
    <w:rsid w:val="00452C05"/>
    <w:rsid w:val="00453435"/>
    <w:rsid w:val="0045388F"/>
    <w:rsid w:val="00453A39"/>
    <w:rsid w:val="00453AA7"/>
    <w:rsid w:val="00454608"/>
    <w:rsid w:val="00454693"/>
    <w:rsid w:val="004549C6"/>
    <w:rsid w:val="00454D5F"/>
    <w:rsid w:val="00454EFD"/>
    <w:rsid w:val="00455158"/>
    <w:rsid w:val="004551B2"/>
    <w:rsid w:val="004553C3"/>
    <w:rsid w:val="00455773"/>
    <w:rsid w:val="004557E5"/>
    <w:rsid w:val="00455D30"/>
    <w:rsid w:val="00456218"/>
    <w:rsid w:val="004563CC"/>
    <w:rsid w:val="0045667F"/>
    <w:rsid w:val="004569CB"/>
    <w:rsid w:val="00456AF9"/>
    <w:rsid w:val="00456B17"/>
    <w:rsid w:val="00456C55"/>
    <w:rsid w:val="00457486"/>
    <w:rsid w:val="00457535"/>
    <w:rsid w:val="00457A08"/>
    <w:rsid w:val="00457A58"/>
    <w:rsid w:val="00457F18"/>
    <w:rsid w:val="00457F96"/>
    <w:rsid w:val="0046086C"/>
    <w:rsid w:val="00460FAB"/>
    <w:rsid w:val="00461378"/>
    <w:rsid w:val="00461C0A"/>
    <w:rsid w:val="00461D8C"/>
    <w:rsid w:val="00461D8E"/>
    <w:rsid w:val="0046223F"/>
    <w:rsid w:val="004623B9"/>
    <w:rsid w:val="00462B52"/>
    <w:rsid w:val="00463043"/>
    <w:rsid w:val="00463077"/>
    <w:rsid w:val="00463278"/>
    <w:rsid w:val="00463C88"/>
    <w:rsid w:val="00463E20"/>
    <w:rsid w:val="00463E8A"/>
    <w:rsid w:val="004646FB"/>
    <w:rsid w:val="0046479E"/>
    <w:rsid w:val="00464979"/>
    <w:rsid w:val="004653DE"/>
    <w:rsid w:val="004654CA"/>
    <w:rsid w:val="004659B7"/>
    <w:rsid w:val="0046629E"/>
    <w:rsid w:val="00466753"/>
    <w:rsid w:val="00466E00"/>
    <w:rsid w:val="004670AD"/>
    <w:rsid w:val="00467124"/>
    <w:rsid w:val="004673B1"/>
    <w:rsid w:val="004674BC"/>
    <w:rsid w:val="00467716"/>
    <w:rsid w:val="004679D5"/>
    <w:rsid w:val="004679F3"/>
    <w:rsid w:val="00467AB3"/>
    <w:rsid w:val="00467B7B"/>
    <w:rsid w:val="00467DF2"/>
    <w:rsid w:val="00467EF3"/>
    <w:rsid w:val="0047034D"/>
    <w:rsid w:val="00470602"/>
    <w:rsid w:val="0047089E"/>
    <w:rsid w:val="00470C88"/>
    <w:rsid w:val="0047125D"/>
    <w:rsid w:val="004712BF"/>
    <w:rsid w:val="00471874"/>
    <w:rsid w:val="0047249D"/>
    <w:rsid w:val="0047261F"/>
    <w:rsid w:val="00472973"/>
    <w:rsid w:val="00472ECF"/>
    <w:rsid w:val="00472F29"/>
    <w:rsid w:val="004731D4"/>
    <w:rsid w:val="00473665"/>
    <w:rsid w:val="00473693"/>
    <w:rsid w:val="00473C91"/>
    <w:rsid w:val="00473D2E"/>
    <w:rsid w:val="00473EEF"/>
    <w:rsid w:val="0047430B"/>
    <w:rsid w:val="00474C7F"/>
    <w:rsid w:val="00474CA7"/>
    <w:rsid w:val="00474D0A"/>
    <w:rsid w:val="00474E11"/>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23D"/>
    <w:rsid w:val="004876A4"/>
    <w:rsid w:val="00487951"/>
    <w:rsid w:val="00487D2E"/>
    <w:rsid w:val="00490140"/>
    <w:rsid w:val="0049028A"/>
    <w:rsid w:val="00490397"/>
    <w:rsid w:val="00490AA2"/>
    <w:rsid w:val="0049125E"/>
    <w:rsid w:val="004915BF"/>
    <w:rsid w:val="00491715"/>
    <w:rsid w:val="00491742"/>
    <w:rsid w:val="00491B23"/>
    <w:rsid w:val="00492246"/>
    <w:rsid w:val="00492D8C"/>
    <w:rsid w:val="00492FF3"/>
    <w:rsid w:val="004933AE"/>
    <w:rsid w:val="004934F0"/>
    <w:rsid w:val="00493522"/>
    <w:rsid w:val="004935B5"/>
    <w:rsid w:val="00493979"/>
    <w:rsid w:val="0049416F"/>
    <w:rsid w:val="00494456"/>
    <w:rsid w:val="00494A23"/>
    <w:rsid w:val="00494A5C"/>
    <w:rsid w:val="00494A8B"/>
    <w:rsid w:val="00494DAA"/>
    <w:rsid w:val="004955A9"/>
    <w:rsid w:val="00495679"/>
    <w:rsid w:val="00495BD2"/>
    <w:rsid w:val="004961C6"/>
    <w:rsid w:val="0049651D"/>
    <w:rsid w:val="00496956"/>
    <w:rsid w:val="004969F4"/>
    <w:rsid w:val="00496C1A"/>
    <w:rsid w:val="004975C3"/>
    <w:rsid w:val="00497BB3"/>
    <w:rsid w:val="00497CFE"/>
    <w:rsid w:val="004A042C"/>
    <w:rsid w:val="004A051A"/>
    <w:rsid w:val="004A08B4"/>
    <w:rsid w:val="004A0C79"/>
    <w:rsid w:val="004A0CF6"/>
    <w:rsid w:val="004A11C2"/>
    <w:rsid w:val="004A142D"/>
    <w:rsid w:val="004A14FA"/>
    <w:rsid w:val="004A1612"/>
    <w:rsid w:val="004A1C89"/>
    <w:rsid w:val="004A1DFA"/>
    <w:rsid w:val="004A2229"/>
    <w:rsid w:val="004A22B9"/>
    <w:rsid w:val="004A2392"/>
    <w:rsid w:val="004A250F"/>
    <w:rsid w:val="004A2C8A"/>
    <w:rsid w:val="004A2F1C"/>
    <w:rsid w:val="004A31D7"/>
    <w:rsid w:val="004A3457"/>
    <w:rsid w:val="004A3498"/>
    <w:rsid w:val="004A3500"/>
    <w:rsid w:val="004A3838"/>
    <w:rsid w:val="004A3880"/>
    <w:rsid w:val="004A3FA5"/>
    <w:rsid w:val="004A40F3"/>
    <w:rsid w:val="004A4237"/>
    <w:rsid w:val="004A49C1"/>
    <w:rsid w:val="004A4A85"/>
    <w:rsid w:val="004A4AFB"/>
    <w:rsid w:val="004A4F41"/>
    <w:rsid w:val="004A509A"/>
    <w:rsid w:val="004A50F2"/>
    <w:rsid w:val="004A5A93"/>
    <w:rsid w:val="004A5F2C"/>
    <w:rsid w:val="004A6689"/>
    <w:rsid w:val="004A68D8"/>
    <w:rsid w:val="004A69A7"/>
    <w:rsid w:val="004A6F69"/>
    <w:rsid w:val="004A7235"/>
    <w:rsid w:val="004A72B1"/>
    <w:rsid w:val="004A73CD"/>
    <w:rsid w:val="004A7C69"/>
    <w:rsid w:val="004B00AF"/>
    <w:rsid w:val="004B01F6"/>
    <w:rsid w:val="004B0427"/>
    <w:rsid w:val="004B0B0B"/>
    <w:rsid w:val="004B137E"/>
    <w:rsid w:val="004B13E1"/>
    <w:rsid w:val="004B14BA"/>
    <w:rsid w:val="004B1FD9"/>
    <w:rsid w:val="004B20D0"/>
    <w:rsid w:val="004B21BA"/>
    <w:rsid w:val="004B270A"/>
    <w:rsid w:val="004B288D"/>
    <w:rsid w:val="004B291F"/>
    <w:rsid w:val="004B2930"/>
    <w:rsid w:val="004B2D49"/>
    <w:rsid w:val="004B2FFC"/>
    <w:rsid w:val="004B3061"/>
    <w:rsid w:val="004B308C"/>
    <w:rsid w:val="004B3303"/>
    <w:rsid w:val="004B3BAD"/>
    <w:rsid w:val="004B3CA4"/>
    <w:rsid w:val="004B3CC8"/>
    <w:rsid w:val="004B431C"/>
    <w:rsid w:val="004B4514"/>
    <w:rsid w:val="004B4603"/>
    <w:rsid w:val="004B47A7"/>
    <w:rsid w:val="004B4CC7"/>
    <w:rsid w:val="004B4DC4"/>
    <w:rsid w:val="004B53A2"/>
    <w:rsid w:val="004B5492"/>
    <w:rsid w:val="004B57F0"/>
    <w:rsid w:val="004B599F"/>
    <w:rsid w:val="004B5B97"/>
    <w:rsid w:val="004B5C06"/>
    <w:rsid w:val="004B63ED"/>
    <w:rsid w:val="004B66B0"/>
    <w:rsid w:val="004B6884"/>
    <w:rsid w:val="004B6A6C"/>
    <w:rsid w:val="004B6B07"/>
    <w:rsid w:val="004B708C"/>
    <w:rsid w:val="004B7326"/>
    <w:rsid w:val="004B795B"/>
    <w:rsid w:val="004B7DAF"/>
    <w:rsid w:val="004B7E59"/>
    <w:rsid w:val="004C0103"/>
    <w:rsid w:val="004C0152"/>
    <w:rsid w:val="004C01E3"/>
    <w:rsid w:val="004C02FC"/>
    <w:rsid w:val="004C0332"/>
    <w:rsid w:val="004C0381"/>
    <w:rsid w:val="004C1290"/>
    <w:rsid w:val="004C14C1"/>
    <w:rsid w:val="004C14CC"/>
    <w:rsid w:val="004C26C5"/>
    <w:rsid w:val="004C28AF"/>
    <w:rsid w:val="004C344E"/>
    <w:rsid w:val="004C3810"/>
    <w:rsid w:val="004C382A"/>
    <w:rsid w:val="004C3CAE"/>
    <w:rsid w:val="004C4066"/>
    <w:rsid w:val="004C4290"/>
    <w:rsid w:val="004C43C5"/>
    <w:rsid w:val="004C4556"/>
    <w:rsid w:val="004C476D"/>
    <w:rsid w:val="004C5484"/>
    <w:rsid w:val="004C5857"/>
    <w:rsid w:val="004C59AA"/>
    <w:rsid w:val="004C59B9"/>
    <w:rsid w:val="004C5D1D"/>
    <w:rsid w:val="004C6B93"/>
    <w:rsid w:val="004C6BC6"/>
    <w:rsid w:val="004C6C01"/>
    <w:rsid w:val="004C6D97"/>
    <w:rsid w:val="004C6F2B"/>
    <w:rsid w:val="004C6FEA"/>
    <w:rsid w:val="004C72F3"/>
    <w:rsid w:val="004C7355"/>
    <w:rsid w:val="004C7684"/>
    <w:rsid w:val="004C76F8"/>
    <w:rsid w:val="004C7979"/>
    <w:rsid w:val="004C7C90"/>
    <w:rsid w:val="004C7CB9"/>
    <w:rsid w:val="004D0364"/>
    <w:rsid w:val="004D05F5"/>
    <w:rsid w:val="004D15E7"/>
    <w:rsid w:val="004D171B"/>
    <w:rsid w:val="004D174E"/>
    <w:rsid w:val="004D21DA"/>
    <w:rsid w:val="004D2749"/>
    <w:rsid w:val="004D2C32"/>
    <w:rsid w:val="004D2F5C"/>
    <w:rsid w:val="004D3442"/>
    <w:rsid w:val="004D37F2"/>
    <w:rsid w:val="004D3A5F"/>
    <w:rsid w:val="004D3DCB"/>
    <w:rsid w:val="004D440D"/>
    <w:rsid w:val="004D4B20"/>
    <w:rsid w:val="004D5088"/>
    <w:rsid w:val="004D5161"/>
    <w:rsid w:val="004D528C"/>
    <w:rsid w:val="004D5733"/>
    <w:rsid w:val="004D5B8A"/>
    <w:rsid w:val="004D6416"/>
    <w:rsid w:val="004D6739"/>
    <w:rsid w:val="004D6E8D"/>
    <w:rsid w:val="004D6FBF"/>
    <w:rsid w:val="004D72C7"/>
    <w:rsid w:val="004D7347"/>
    <w:rsid w:val="004E009C"/>
    <w:rsid w:val="004E06DD"/>
    <w:rsid w:val="004E0EB5"/>
    <w:rsid w:val="004E1152"/>
    <w:rsid w:val="004E11F2"/>
    <w:rsid w:val="004E131A"/>
    <w:rsid w:val="004E155E"/>
    <w:rsid w:val="004E1659"/>
    <w:rsid w:val="004E19A4"/>
    <w:rsid w:val="004E1A7B"/>
    <w:rsid w:val="004E1E8C"/>
    <w:rsid w:val="004E2330"/>
    <w:rsid w:val="004E24CD"/>
    <w:rsid w:val="004E25E0"/>
    <w:rsid w:val="004E2ACA"/>
    <w:rsid w:val="004E3108"/>
    <w:rsid w:val="004E3602"/>
    <w:rsid w:val="004E3B79"/>
    <w:rsid w:val="004E3B8E"/>
    <w:rsid w:val="004E3CBB"/>
    <w:rsid w:val="004E3E54"/>
    <w:rsid w:val="004E40C6"/>
    <w:rsid w:val="004E410F"/>
    <w:rsid w:val="004E45EF"/>
    <w:rsid w:val="004E491B"/>
    <w:rsid w:val="004E4DAB"/>
    <w:rsid w:val="004E4E6D"/>
    <w:rsid w:val="004E5394"/>
    <w:rsid w:val="004E53AA"/>
    <w:rsid w:val="004E5D03"/>
    <w:rsid w:val="004E5F15"/>
    <w:rsid w:val="004E6185"/>
    <w:rsid w:val="004E6273"/>
    <w:rsid w:val="004E63E4"/>
    <w:rsid w:val="004E6702"/>
    <w:rsid w:val="004E6872"/>
    <w:rsid w:val="004E6E98"/>
    <w:rsid w:val="004E7572"/>
    <w:rsid w:val="004E773D"/>
    <w:rsid w:val="004E7775"/>
    <w:rsid w:val="004E7D4F"/>
    <w:rsid w:val="004E7F73"/>
    <w:rsid w:val="004F0326"/>
    <w:rsid w:val="004F037A"/>
    <w:rsid w:val="004F03FB"/>
    <w:rsid w:val="004F0726"/>
    <w:rsid w:val="004F09D7"/>
    <w:rsid w:val="004F15B5"/>
    <w:rsid w:val="004F1812"/>
    <w:rsid w:val="004F1853"/>
    <w:rsid w:val="004F1897"/>
    <w:rsid w:val="004F199F"/>
    <w:rsid w:val="004F1A7B"/>
    <w:rsid w:val="004F1B8C"/>
    <w:rsid w:val="004F2875"/>
    <w:rsid w:val="004F29D5"/>
    <w:rsid w:val="004F34BF"/>
    <w:rsid w:val="004F3955"/>
    <w:rsid w:val="004F3CFD"/>
    <w:rsid w:val="004F3EA2"/>
    <w:rsid w:val="004F3F7F"/>
    <w:rsid w:val="004F4233"/>
    <w:rsid w:val="004F4379"/>
    <w:rsid w:val="004F4B8A"/>
    <w:rsid w:val="004F4C92"/>
    <w:rsid w:val="004F4E6C"/>
    <w:rsid w:val="004F4FDB"/>
    <w:rsid w:val="004F5E9A"/>
    <w:rsid w:val="004F611A"/>
    <w:rsid w:val="004F61A5"/>
    <w:rsid w:val="004F6423"/>
    <w:rsid w:val="004F6462"/>
    <w:rsid w:val="004F6A55"/>
    <w:rsid w:val="004F70EC"/>
    <w:rsid w:val="004F7118"/>
    <w:rsid w:val="004F7413"/>
    <w:rsid w:val="004F74B5"/>
    <w:rsid w:val="004F7730"/>
    <w:rsid w:val="004F77CF"/>
    <w:rsid w:val="004F795A"/>
    <w:rsid w:val="004F7B24"/>
    <w:rsid w:val="004F7E2B"/>
    <w:rsid w:val="004F7E5F"/>
    <w:rsid w:val="004F7F9F"/>
    <w:rsid w:val="0050099E"/>
    <w:rsid w:val="005009AB"/>
    <w:rsid w:val="0050110A"/>
    <w:rsid w:val="0050120D"/>
    <w:rsid w:val="005014A3"/>
    <w:rsid w:val="00501BC1"/>
    <w:rsid w:val="00501D07"/>
    <w:rsid w:val="00501DC2"/>
    <w:rsid w:val="00501FDE"/>
    <w:rsid w:val="00502465"/>
    <w:rsid w:val="0050255C"/>
    <w:rsid w:val="00502924"/>
    <w:rsid w:val="00503518"/>
    <w:rsid w:val="00503722"/>
    <w:rsid w:val="0050396B"/>
    <w:rsid w:val="00503B39"/>
    <w:rsid w:val="00503F9F"/>
    <w:rsid w:val="005047A2"/>
    <w:rsid w:val="0050493C"/>
    <w:rsid w:val="00504AFB"/>
    <w:rsid w:val="00504B60"/>
    <w:rsid w:val="00504D8A"/>
    <w:rsid w:val="00504E89"/>
    <w:rsid w:val="00504FDD"/>
    <w:rsid w:val="00505359"/>
    <w:rsid w:val="00505548"/>
    <w:rsid w:val="00505B82"/>
    <w:rsid w:val="00505CAE"/>
    <w:rsid w:val="0050611A"/>
    <w:rsid w:val="005065E6"/>
    <w:rsid w:val="005066BC"/>
    <w:rsid w:val="00506B0D"/>
    <w:rsid w:val="00507032"/>
    <w:rsid w:val="005075DD"/>
    <w:rsid w:val="00507CE1"/>
    <w:rsid w:val="0051016E"/>
    <w:rsid w:val="00510522"/>
    <w:rsid w:val="00510F3E"/>
    <w:rsid w:val="00511296"/>
    <w:rsid w:val="0051130B"/>
    <w:rsid w:val="00511388"/>
    <w:rsid w:val="00511987"/>
    <w:rsid w:val="005119AB"/>
    <w:rsid w:val="00511C94"/>
    <w:rsid w:val="00511CC8"/>
    <w:rsid w:val="00511E7A"/>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4DC"/>
    <w:rsid w:val="00515ACB"/>
    <w:rsid w:val="005164FD"/>
    <w:rsid w:val="005167E7"/>
    <w:rsid w:val="005168A5"/>
    <w:rsid w:val="00516CDB"/>
    <w:rsid w:val="00516E40"/>
    <w:rsid w:val="00516F3E"/>
    <w:rsid w:val="00517096"/>
    <w:rsid w:val="00517654"/>
    <w:rsid w:val="0052063B"/>
    <w:rsid w:val="0052068F"/>
    <w:rsid w:val="00520E39"/>
    <w:rsid w:val="00521264"/>
    <w:rsid w:val="005213A9"/>
    <w:rsid w:val="00521D65"/>
    <w:rsid w:val="00521E6B"/>
    <w:rsid w:val="0052223C"/>
    <w:rsid w:val="00522583"/>
    <w:rsid w:val="005228E2"/>
    <w:rsid w:val="00522921"/>
    <w:rsid w:val="005232A5"/>
    <w:rsid w:val="005236AE"/>
    <w:rsid w:val="005236BF"/>
    <w:rsid w:val="00523756"/>
    <w:rsid w:val="00523760"/>
    <w:rsid w:val="00523F5C"/>
    <w:rsid w:val="005246F5"/>
    <w:rsid w:val="0052507B"/>
    <w:rsid w:val="00525141"/>
    <w:rsid w:val="005252F1"/>
    <w:rsid w:val="0052560F"/>
    <w:rsid w:val="00525AAE"/>
    <w:rsid w:val="00525BC2"/>
    <w:rsid w:val="00526522"/>
    <w:rsid w:val="00526B7B"/>
    <w:rsid w:val="00526B9E"/>
    <w:rsid w:val="00526BDF"/>
    <w:rsid w:val="00526FED"/>
    <w:rsid w:val="005270D1"/>
    <w:rsid w:val="005271B1"/>
    <w:rsid w:val="00527289"/>
    <w:rsid w:val="0052750A"/>
    <w:rsid w:val="00527624"/>
    <w:rsid w:val="005276B8"/>
    <w:rsid w:val="00527780"/>
    <w:rsid w:val="00530367"/>
    <w:rsid w:val="0053063C"/>
    <w:rsid w:val="00530CB7"/>
    <w:rsid w:val="0053143A"/>
    <w:rsid w:val="00531570"/>
    <w:rsid w:val="005320F4"/>
    <w:rsid w:val="005321A4"/>
    <w:rsid w:val="00532616"/>
    <w:rsid w:val="0053297B"/>
    <w:rsid w:val="00532AA4"/>
    <w:rsid w:val="00532B65"/>
    <w:rsid w:val="00532C20"/>
    <w:rsid w:val="00532CBC"/>
    <w:rsid w:val="00532D0D"/>
    <w:rsid w:val="00532FDC"/>
    <w:rsid w:val="0053309B"/>
    <w:rsid w:val="005335BC"/>
    <w:rsid w:val="005335E1"/>
    <w:rsid w:val="00534119"/>
    <w:rsid w:val="0053467D"/>
    <w:rsid w:val="005349C0"/>
    <w:rsid w:val="00534B8F"/>
    <w:rsid w:val="00534D6E"/>
    <w:rsid w:val="00534DF1"/>
    <w:rsid w:val="00534FAE"/>
    <w:rsid w:val="00535277"/>
    <w:rsid w:val="00535597"/>
    <w:rsid w:val="00535BE0"/>
    <w:rsid w:val="00535C42"/>
    <w:rsid w:val="00535F27"/>
    <w:rsid w:val="005365C0"/>
    <w:rsid w:val="0053690A"/>
    <w:rsid w:val="0053695D"/>
    <w:rsid w:val="00536A77"/>
    <w:rsid w:val="00536E41"/>
    <w:rsid w:val="00536FBD"/>
    <w:rsid w:val="0053717F"/>
    <w:rsid w:val="005379B2"/>
    <w:rsid w:val="00537A65"/>
    <w:rsid w:val="00537F9E"/>
    <w:rsid w:val="005400BB"/>
    <w:rsid w:val="00540315"/>
    <w:rsid w:val="005405BF"/>
    <w:rsid w:val="005408BF"/>
    <w:rsid w:val="00540A2D"/>
    <w:rsid w:val="00540C05"/>
    <w:rsid w:val="00540D60"/>
    <w:rsid w:val="0054108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496"/>
    <w:rsid w:val="00545564"/>
    <w:rsid w:val="0054572F"/>
    <w:rsid w:val="00545A0D"/>
    <w:rsid w:val="00545BEF"/>
    <w:rsid w:val="00545E08"/>
    <w:rsid w:val="00545E39"/>
    <w:rsid w:val="005462F5"/>
    <w:rsid w:val="0054684D"/>
    <w:rsid w:val="005469E2"/>
    <w:rsid w:val="00546A18"/>
    <w:rsid w:val="00546BDD"/>
    <w:rsid w:val="005477EB"/>
    <w:rsid w:val="00550216"/>
    <w:rsid w:val="00550EC1"/>
    <w:rsid w:val="00551304"/>
    <w:rsid w:val="00551340"/>
    <w:rsid w:val="00551463"/>
    <w:rsid w:val="00551576"/>
    <w:rsid w:val="00551708"/>
    <w:rsid w:val="00551BB3"/>
    <w:rsid w:val="00551BDD"/>
    <w:rsid w:val="00551C2B"/>
    <w:rsid w:val="00552450"/>
    <w:rsid w:val="0055249D"/>
    <w:rsid w:val="00552672"/>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0F"/>
    <w:rsid w:val="005574B6"/>
    <w:rsid w:val="005574BE"/>
    <w:rsid w:val="0055784C"/>
    <w:rsid w:val="005578F9"/>
    <w:rsid w:val="005579A7"/>
    <w:rsid w:val="00557C24"/>
    <w:rsid w:val="00557CA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386"/>
    <w:rsid w:val="0056254D"/>
    <w:rsid w:val="00562B0E"/>
    <w:rsid w:val="00562D95"/>
    <w:rsid w:val="00562DE0"/>
    <w:rsid w:val="00563081"/>
    <w:rsid w:val="0056337A"/>
    <w:rsid w:val="00563E38"/>
    <w:rsid w:val="00563E7A"/>
    <w:rsid w:val="00564127"/>
    <w:rsid w:val="00564747"/>
    <w:rsid w:val="00564824"/>
    <w:rsid w:val="0056492B"/>
    <w:rsid w:val="00565B17"/>
    <w:rsid w:val="00565BE9"/>
    <w:rsid w:val="00565CFA"/>
    <w:rsid w:val="00565E1C"/>
    <w:rsid w:val="00565EC2"/>
    <w:rsid w:val="00566056"/>
    <w:rsid w:val="00566101"/>
    <w:rsid w:val="00567135"/>
    <w:rsid w:val="005671C3"/>
    <w:rsid w:val="0056753B"/>
    <w:rsid w:val="00567742"/>
    <w:rsid w:val="00570018"/>
    <w:rsid w:val="005700B5"/>
    <w:rsid w:val="00570140"/>
    <w:rsid w:val="00570419"/>
    <w:rsid w:val="005704A2"/>
    <w:rsid w:val="0057054C"/>
    <w:rsid w:val="005708E6"/>
    <w:rsid w:val="00570BA5"/>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FFC"/>
    <w:rsid w:val="00576294"/>
    <w:rsid w:val="005769FE"/>
    <w:rsid w:val="00576C13"/>
    <w:rsid w:val="00576D0A"/>
    <w:rsid w:val="00576EF2"/>
    <w:rsid w:val="0057780A"/>
    <w:rsid w:val="005778D3"/>
    <w:rsid w:val="005778DE"/>
    <w:rsid w:val="00577F3E"/>
    <w:rsid w:val="0058017F"/>
    <w:rsid w:val="005801EE"/>
    <w:rsid w:val="00580397"/>
    <w:rsid w:val="00580499"/>
    <w:rsid w:val="00580AF8"/>
    <w:rsid w:val="00580BAB"/>
    <w:rsid w:val="00580C3A"/>
    <w:rsid w:val="00580D08"/>
    <w:rsid w:val="00580EFF"/>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7B4"/>
    <w:rsid w:val="00583AE5"/>
    <w:rsid w:val="00583CB4"/>
    <w:rsid w:val="00583E8F"/>
    <w:rsid w:val="00584163"/>
    <w:rsid w:val="00584540"/>
    <w:rsid w:val="00584B0C"/>
    <w:rsid w:val="00584C31"/>
    <w:rsid w:val="00584CDC"/>
    <w:rsid w:val="00584EA4"/>
    <w:rsid w:val="00584EC5"/>
    <w:rsid w:val="00585161"/>
    <w:rsid w:val="005853BB"/>
    <w:rsid w:val="0058569A"/>
    <w:rsid w:val="00585772"/>
    <w:rsid w:val="0058586A"/>
    <w:rsid w:val="005858A2"/>
    <w:rsid w:val="00585A03"/>
    <w:rsid w:val="00585C5B"/>
    <w:rsid w:val="00585F52"/>
    <w:rsid w:val="0058658A"/>
    <w:rsid w:val="00586F9D"/>
    <w:rsid w:val="00587213"/>
    <w:rsid w:val="005872C9"/>
    <w:rsid w:val="00587A92"/>
    <w:rsid w:val="00590604"/>
    <w:rsid w:val="005906A4"/>
    <w:rsid w:val="0059088D"/>
    <w:rsid w:val="0059095E"/>
    <w:rsid w:val="00590C67"/>
    <w:rsid w:val="005913A3"/>
    <w:rsid w:val="005913DA"/>
    <w:rsid w:val="00591B0C"/>
    <w:rsid w:val="00591B80"/>
    <w:rsid w:val="00591C22"/>
    <w:rsid w:val="00592337"/>
    <w:rsid w:val="00592508"/>
    <w:rsid w:val="005925C8"/>
    <w:rsid w:val="00592602"/>
    <w:rsid w:val="005933BE"/>
    <w:rsid w:val="00593925"/>
    <w:rsid w:val="00593AE4"/>
    <w:rsid w:val="00593F56"/>
    <w:rsid w:val="00594318"/>
    <w:rsid w:val="0059449D"/>
    <w:rsid w:val="005946DB"/>
    <w:rsid w:val="00594952"/>
    <w:rsid w:val="00594F3D"/>
    <w:rsid w:val="00595270"/>
    <w:rsid w:val="005953AC"/>
    <w:rsid w:val="005955D2"/>
    <w:rsid w:val="005957A4"/>
    <w:rsid w:val="00596178"/>
    <w:rsid w:val="005967A9"/>
    <w:rsid w:val="00596E80"/>
    <w:rsid w:val="0059732A"/>
    <w:rsid w:val="00597536"/>
    <w:rsid w:val="005A00B7"/>
    <w:rsid w:val="005A02E7"/>
    <w:rsid w:val="005A0A99"/>
    <w:rsid w:val="005A1007"/>
    <w:rsid w:val="005A10AF"/>
    <w:rsid w:val="005A1298"/>
    <w:rsid w:val="005A1672"/>
    <w:rsid w:val="005A1E58"/>
    <w:rsid w:val="005A25CC"/>
    <w:rsid w:val="005A2828"/>
    <w:rsid w:val="005A2C81"/>
    <w:rsid w:val="005A3754"/>
    <w:rsid w:val="005A3A62"/>
    <w:rsid w:val="005A3C14"/>
    <w:rsid w:val="005A41EE"/>
    <w:rsid w:val="005A4384"/>
    <w:rsid w:val="005A4A9F"/>
    <w:rsid w:val="005A5956"/>
    <w:rsid w:val="005A5C54"/>
    <w:rsid w:val="005A5CA0"/>
    <w:rsid w:val="005A5E60"/>
    <w:rsid w:val="005A6658"/>
    <w:rsid w:val="005A66CB"/>
    <w:rsid w:val="005A6720"/>
    <w:rsid w:val="005A698E"/>
    <w:rsid w:val="005A6C32"/>
    <w:rsid w:val="005A71FC"/>
    <w:rsid w:val="005A7555"/>
    <w:rsid w:val="005A75D3"/>
    <w:rsid w:val="005A7959"/>
    <w:rsid w:val="005A7AC7"/>
    <w:rsid w:val="005A7B7E"/>
    <w:rsid w:val="005B0134"/>
    <w:rsid w:val="005B017F"/>
    <w:rsid w:val="005B0433"/>
    <w:rsid w:val="005B044E"/>
    <w:rsid w:val="005B0842"/>
    <w:rsid w:val="005B0E22"/>
    <w:rsid w:val="005B11AB"/>
    <w:rsid w:val="005B11D1"/>
    <w:rsid w:val="005B1499"/>
    <w:rsid w:val="005B1A29"/>
    <w:rsid w:val="005B1BE4"/>
    <w:rsid w:val="005B1C11"/>
    <w:rsid w:val="005B1CA9"/>
    <w:rsid w:val="005B1D77"/>
    <w:rsid w:val="005B1E47"/>
    <w:rsid w:val="005B2091"/>
    <w:rsid w:val="005B272E"/>
    <w:rsid w:val="005B2875"/>
    <w:rsid w:val="005B2A65"/>
    <w:rsid w:val="005B2EC8"/>
    <w:rsid w:val="005B2F04"/>
    <w:rsid w:val="005B30ED"/>
    <w:rsid w:val="005B3277"/>
    <w:rsid w:val="005B3380"/>
    <w:rsid w:val="005B33F6"/>
    <w:rsid w:val="005B34A7"/>
    <w:rsid w:val="005B39B8"/>
    <w:rsid w:val="005B472E"/>
    <w:rsid w:val="005B4ACE"/>
    <w:rsid w:val="005B4BEC"/>
    <w:rsid w:val="005B4C1C"/>
    <w:rsid w:val="005B4E42"/>
    <w:rsid w:val="005B51B3"/>
    <w:rsid w:val="005B541A"/>
    <w:rsid w:val="005B55C4"/>
    <w:rsid w:val="005B580E"/>
    <w:rsid w:val="005B5823"/>
    <w:rsid w:val="005B5EC1"/>
    <w:rsid w:val="005B5ECB"/>
    <w:rsid w:val="005B60EF"/>
    <w:rsid w:val="005B6156"/>
    <w:rsid w:val="005B62EB"/>
    <w:rsid w:val="005B6437"/>
    <w:rsid w:val="005B6D86"/>
    <w:rsid w:val="005B7548"/>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D"/>
    <w:rsid w:val="005C35BB"/>
    <w:rsid w:val="005C3CFC"/>
    <w:rsid w:val="005C3E74"/>
    <w:rsid w:val="005C3FCC"/>
    <w:rsid w:val="005C423E"/>
    <w:rsid w:val="005C458B"/>
    <w:rsid w:val="005C4591"/>
    <w:rsid w:val="005C491B"/>
    <w:rsid w:val="005C4C22"/>
    <w:rsid w:val="005C4C75"/>
    <w:rsid w:val="005C4E8E"/>
    <w:rsid w:val="005C4EF2"/>
    <w:rsid w:val="005C555D"/>
    <w:rsid w:val="005C5665"/>
    <w:rsid w:val="005C638E"/>
    <w:rsid w:val="005C6417"/>
    <w:rsid w:val="005C6FA8"/>
    <w:rsid w:val="005C757F"/>
    <w:rsid w:val="005D01EC"/>
    <w:rsid w:val="005D029D"/>
    <w:rsid w:val="005D0412"/>
    <w:rsid w:val="005D1384"/>
    <w:rsid w:val="005D18DA"/>
    <w:rsid w:val="005D1914"/>
    <w:rsid w:val="005D1D3E"/>
    <w:rsid w:val="005D1E9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79B"/>
    <w:rsid w:val="005E0DBC"/>
    <w:rsid w:val="005E0E19"/>
    <w:rsid w:val="005E1A9B"/>
    <w:rsid w:val="005E1F2B"/>
    <w:rsid w:val="005E2033"/>
    <w:rsid w:val="005E2125"/>
    <w:rsid w:val="005E2263"/>
    <w:rsid w:val="005E2971"/>
    <w:rsid w:val="005E29A2"/>
    <w:rsid w:val="005E29B9"/>
    <w:rsid w:val="005E35D2"/>
    <w:rsid w:val="005E38C2"/>
    <w:rsid w:val="005E3988"/>
    <w:rsid w:val="005E3BB4"/>
    <w:rsid w:val="005E3DCB"/>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390"/>
    <w:rsid w:val="005E7683"/>
    <w:rsid w:val="005E7714"/>
    <w:rsid w:val="005E788F"/>
    <w:rsid w:val="005E7F36"/>
    <w:rsid w:val="005F0038"/>
    <w:rsid w:val="005F0294"/>
    <w:rsid w:val="005F059D"/>
    <w:rsid w:val="005F05D0"/>
    <w:rsid w:val="005F05FB"/>
    <w:rsid w:val="005F0B57"/>
    <w:rsid w:val="005F1315"/>
    <w:rsid w:val="005F1450"/>
    <w:rsid w:val="005F1709"/>
    <w:rsid w:val="005F1880"/>
    <w:rsid w:val="005F1EB7"/>
    <w:rsid w:val="005F2227"/>
    <w:rsid w:val="005F22D5"/>
    <w:rsid w:val="005F239D"/>
    <w:rsid w:val="005F2469"/>
    <w:rsid w:val="005F25F4"/>
    <w:rsid w:val="005F26CD"/>
    <w:rsid w:val="005F2993"/>
    <w:rsid w:val="005F2A10"/>
    <w:rsid w:val="005F2B23"/>
    <w:rsid w:val="005F2DD2"/>
    <w:rsid w:val="005F31CC"/>
    <w:rsid w:val="005F43DE"/>
    <w:rsid w:val="005F483F"/>
    <w:rsid w:val="005F4853"/>
    <w:rsid w:val="005F4C51"/>
    <w:rsid w:val="005F4E56"/>
    <w:rsid w:val="005F52E9"/>
    <w:rsid w:val="005F53E9"/>
    <w:rsid w:val="005F5555"/>
    <w:rsid w:val="005F5ADC"/>
    <w:rsid w:val="005F5BB1"/>
    <w:rsid w:val="005F6241"/>
    <w:rsid w:val="005F6E71"/>
    <w:rsid w:val="005F6F82"/>
    <w:rsid w:val="005F769A"/>
    <w:rsid w:val="005F7725"/>
    <w:rsid w:val="005F786A"/>
    <w:rsid w:val="005F7932"/>
    <w:rsid w:val="005F7A30"/>
    <w:rsid w:val="00600002"/>
    <w:rsid w:val="00600A0D"/>
    <w:rsid w:val="00600D56"/>
    <w:rsid w:val="00600FA7"/>
    <w:rsid w:val="006010E2"/>
    <w:rsid w:val="0060153A"/>
    <w:rsid w:val="0060197E"/>
    <w:rsid w:val="00601BE8"/>
    <w:rsid w:val="00601DE8"/>
    <w:rsid w:val="006020DE"/>
    <w:rsid w:val="006022AA"/>
    <w:rsid w:val="00602502"/>
    <w:rsid w:val="00602971"/>
    <w:rsid w:val="00602B62"/>
    <w:rsid w:val="00602C50"/>
    <w:rsid w:val="00602D0E"/>
    <w:rsid w:val="00602F7B"/>
    <w:rsid w:val="00602FDA"/>
    <w:rsid w:val="0060303B"/>
    <w:rsid w:val="00603070"/>
    <w:rsid w:val="00603490"/>
    <w:rsid w:val="00603A32"/>
    <w:rsid w:val="00604178"/>
    <w:rsid w:val="00604A83"/>
    <w:rsid w:val="00604CAC"/>
    <w:rsid w:val="00605107"/>
    <w:rsid w:val="006053B2"/>
    <w:rsid w:val="00605521"/>
    <w:rsid w:val="00605572"/>
    <w:rsid w:val="00605765"/>
    <w:rsid w:val="00605808"/>
    <w:rsid w:val="006058EC"/>
    <w:rsid w:val="006058F0"/>
    <w:rsid w:val="00605986"/>
    <w:rsid w:val="00605A2B"/>
    <w:rsid w:val="00605C3D"/>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4C0"/>
    <w:rsid w:val="00611870"/>
    <w:rsid w:val="00611AFB"/>
    <w:rsid w:val="00611D7D"/>
    <w:rsid w:val="006125BB"/>
    <w:rsid w:val="00612FDE"/>
    <w:rsid w:val="0061312E"/>
    <w:rsid w:val="0061367F"/>
    <w:rsid w:val="006136F4"/>
    <w:rsid w:val="00613A83"/>
    <w:rsid w:val="0061487E"/>
    <w:rsid w:val="0061499A"/>
    <w:rsid w:val="00614A54"/>
    <w:rsid w:val="00614ABA"/>
    <w:rsid w:val="00614B6C"/>
    <w:rsid w:val="00614F59"/>
    <w:rsid w:val="00614F84"/>
    <w:rsid w:val="0061558A"/>
    <w:rsid w:val="0061576C"/>
    <w:rsid w:val="00615B92"/>
    <w:rsid w:val="00615CE8"/>
    <w:rsid w:val="00615ECA"/>
    <w:rsid w:val="006160EB"/>
    <w:rsid w:val="0061618C"/>
    <w:rsid w:val="00616966"/>
    <w:rsid w:val="006169A1"/>
    <w:rsid w:val="00617205"/>
    <w:rsid w:val="00617210"/>
    <w:rsid w:val="006172D4"/>
    <w:rsid w:val="00617A2D"/>
    <w:rsid w:val="00617EEA"/>
    <w:rsid w:val="00620133"/>
    <w:rsid w:val="006201C2"/>
    <w:rsid w:val="006209AF"/>
    <w:rsid w:val="006209B5"/>
    <w:rsid w:val="00620EA8"/>
    <w:rsid w:val="0062124C"/>
    <w:rsid w:val="006214C1"/>
    <w:rsid w:val="00621548"/>
    <w:rsid w:val="00621552"/>
    <w:rsid w:val="00621896"/>
    <w:rsid w:val="00621D48"/>
    <w:rsid w:val="00621F0F"/>
    <w:rsid w:val="00622313"/>
    <w:rsid w:val="006224A9"/>
    <w:rsid w:val="00622504"/>
    <w:rsid w:val="0062258D"/>
    <w:rsid w:val="00622ACE"/>
    <w:rsid w:val="00622BF9"/>
    <w:rsid w:val="00622E05"/>
    <w:rsid w:val="00622F70"/>
    <w:rsid w:val="00622FD0"/>
    <w:rsid w:val="00623015"/>
    <w:rsid w:val="006236BF"/>
    <w:rsid w:val="00623DD2"/>
    <w:rsid w:val="00623EEA"/>
    <w:rsid w:val="006245A3"/>
    <w:rsid w:val="006245EC"/>
    <w:rsid w:val="006247D7"/>
    <w:rsid w:val="0062499F"/>
    <w:rsid w:val="00624A6E"/>
    <w:rsid w:val="00624B56"/>
    <w:rsid w:val="00624C51"/>
    <w:rsid w:val="00624EBE"/>
    <w:rsid w:val="00624EEB"/>
    <w:rsid w:val="00624F04"/>
    <w:rsid w:val="0062518A"/>
    <w:rsid w:val="00625382"/>
    <w:rsid w:val="00625BEC"/>
    <w:rsid w:val="00625CBA"/>
    <w:rsid w:val="00625D33"/>
    <w:rsid w:val="00625EB5"/>
    <w:rsid w:val="00626622"/>
    <w:rsid w:val="0062672E"/>
    <w:rsid w:val="006268CD"/>
    <w:rsid w:val="00626A47"/>
    <w:rsid w:val="00626D6E"/>
    <w:rsid w:val="00626F29"/>
    <w:rsid w:val="00627189"/>
    <w:rsid w:val="00627A45"/>
    <w:rsid w:val="00627A9B"/>
    <w:rsid w:val="00627D5E"/>
    <w:rsid w:val="00627E61"/>
    <w:rsid w:val="006305CB"/>
    <w:rsid w:val="0063066A"/>
    <w:rsid w:val="0063074C"/>
    <w:rsid w:val="00630817"/>
    <w:rsid w:val="00630830"/>
    <w:rsid w:val="0063103C"/>
    <w:rsid w:val="00631AFB"/>
    <w:rsid w:val="0063281F"/>
    <w:rsid w:val="00632AE5"/>
    <w:rsid w:val="00632F81"/>
    <w:rsid w:val="00633096"/>
    <w:rsid w:val="00634032"/>
    <w:rsid w:val="00634135"/>
    <w:rsid w:val="00634304"/>
    <w:rsid w:val="0063481E"/>
    <w:rsid w:val="00634828"/>
    <w:rsid w:val="00635416"/>
    <w:rsid w:val="006354B2"/>
    <w:rsid w:val="00635589"/>
    <w:rsid w:val="00635645"/>
    <w:rsid w:val="006356E7"/>
    <w:rsid w:val="00635C2A"/>
    <w:rsid w:val="006367AE"/>
    <w:rsid w:val="006368B6"/>
    <w:rsid w:val="00636BF9"/>
    <w:rsid w:val="00637073"/>
    <w:rsid w:val="00637214"/>
    <w:rsid w:val="006374AD"/>
    <w:rsid w:val="00637861"/>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B48"/>
    <w:rsid w:val="00642C0D"/>
    <w:rsid w:val="00643396"/>
    <w:rsid w:val="0064345F"/>
    <w:rsid w:val="006434A0"/>
    <w:rsid w:val="00643B36"/>
    <w:rsid w:val="0064410E"/>
    <w:rsid w:val="0064479A"/>
    <w:rsid w:val="00644828"/>
    <w:rsid w:val="006449BB"/>
    <w:rsid w:val="00644B7E"/>
    <w:rsid w:val="00644E68"/>
    <w:rsid w:val="006452A3"/>
    <w:rsid w:val="006452C7"/>
    <w:rsid w:val="0064554E"/>
    <w:rsid w:val="00645B62"/>
    <w:rsid w:val="0064646A"/>
    <w:rsid w:val="00646966"/>
    <w:rsid w:val="00646AD5"/>
    <w:rsid w:val="00646B3A"/>
    <w:rsid w:val="00646C93"/>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2FA7"/>
    <w:rsid w:val="00653137"/>
    <w:rsid w:val="006531EC"/>
    <w:rsid w:val="006533C4"/>
    <w:rsid w:val="00653555"/>
    <w:rsid w:val="0065368E"/>
    <w:rsid w:val="00653D69"/>
    <w:rsid w:val="00653E18"/>
    <w:rsid w:val="00653F38"/>
    <w:rsid w:val="006542F3"/>
    <w:rsid w:val="0065471E"/>
    <w:rsid w:val="00654C1B"/>
    <w:rsid w:val="00654D23"/>
    <w:rsid w:val="006551BA"/>
    <w:rsid w:val="00655B05"/>
    <w:rsid w:val="00655CD7"/>
    <w:rsid w:val="006563C3"/>
    <w:rsid w:val="0065671B"/>
    <w:rsid w:val="0065692D"/>
    <w:rsid w:val="00656ED9"/>
    <w:rsid w:val="00657440"/>
    <w:rsid w:val="00657853"/>
    <w:rsid w:val="006579D9"/>
    <w:rsid w:val="00657A2A"/>
    <w:rsid w:val="00657E7D"/>
    <w:rsid w:val="00657ED8"/>
    <w:rsid w:val="00660236"/>
    <w:rsid w:val="0066053E"/>
    <w:rsid w:val="00660E14"/>
    <w:rsid w:val="0066103B"/>
    <w:rsid w:val="00661467"/>
    <w:rsid w:val="00661732"/>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6D6"/>
    <w:rsid w:val="00665817"/>
    <w:rsid w:val="006658F7"/>
    <w:rsid w:val="006659FA"/>
    <w:rsid w:val="006660F7"/>
    <w:rsid w:val="0066625C"/>
    <w:rsid w:val="006664EB"/>
    <w:rsid w:val="00666BEB"/>
    <w:rsid w:val="00666D27"/>
    <w:rsid w:val="00666F2A"/>
    <w:rsid w:val="006677D3"/>
    <w:rsid w:val="006678FD"/>
    <w:rsid w:val="00670842"/>
    <w:rsid w:val="0067094F"/>
    <w:rsid w:val="00670BF1"/>
    <w:rsid w:val="00670F41"/>
    <w:rsid w:val="00670FA5"/>
    <w:rsid w:val="0067132F"/>
    <w:rsid w:val="00671E43"/>
    <w:rsid w:val="00671E9C"/>
    <w:rsid w:val="00671EFA"/>
    <w:rsid w:val="00671F99"/>
    <w:rsid w:val="00672155"/>
    <w:rsid w:val="00672254"/>
    <w:rsid w:val="00672330"/>
    <w:rsid w:val="006724B7"/>
    <w:rsid w:val="00672677"/>
    <w:rsid w:val="00672B22"/>
    <w:rsid w:val="00672CF9"/>
    <w:rsid w:val="00672D35"/>
    <w:rsid w:val="00672E65"/>
    <w:rsid w:val="0067325B"/>
    <w:rsid w:val="0067331B"/>
    <w:rsid w:val="006737BF"/>
    <w:rsid w:val="0067385B"/>
    <w:rsid w:val="0067387A"/>
    <w:rsid w:val="00673F69"/>
    <w:rsid w:val="00673FE5"/>
    <w:rsid w:val="00674166"/>
    <w:rsid w:val="0067460B"/>
    <w:rsid w:val="0067462F"/>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010"/>
    <w:rsid w:val="006771D2"/>
    <w:rsid w:val="0067734E"/>
    <w:rsid w:val="006774A6"/>
    <w:rsid w:val="006774E8"/>
    <w:rsid w:val="006779A3"/>
    <w:rsid w:val="00677D2D"/>
    <w:rsid w:val="0068058E"/>
    <w:rsid w:val="00680C92"/>
    <w:rsid w:val="00681774"/>
    <w:rsid w:val="006817FD"/>
    <w:rsid w:val="00681AD4"/>
    <w:rsid w:val="00681CCF"/>
    <w:rsid w:val="0068229F"/>
    <w:rsid w:val="006823CA"/>
    <w:rsid w:val="006825CC"/>
    <w:rsid w:val="0068310F"/>
    <w:rsid w:val="0068336E"/>
    <w:rsid w:val="0068365C"/>
    <w:rsid w:val="00683A30"/>
    <w:rsid w:val="00683E12"/>
    <w:rsid w:val="006840B0"/>
    <w:rsid w:val="006843E6"/>
    <w:rsid w:val="00684593"/>
    <w:rsid w:val="00684862"/>
    <w:rsid w:val="00684BF7"/>
    <w:rsid w:val="00684F40"/>
    <w:rsid w:val="0068508D"/>
    <w:rsid w:val="006855E6"/>
    <w:rsid w:val="00685E9F"/>
    <w:rsid w:val="00685FFE"/>
    <w:rsid w:val="00686323"/>
    <w:rsid w:val="0068648A"/>
    <w:rsid w:val="006864D0"/>
    <w:rsid w:val="0068688B"/>
    <w:rsid w:val="00687064"/>
    <w:rsid w:val="0068710A"/>
    <w:rsid w:val="006871F4"/>
    <w:rsid w:val="00687B6A"/>
    <w:rsid w:val="00687C48"/>
    <w:rsid w:val="00687CA8"/>
    <w:rsid w:val="00687CB4"/>
    <w:rsid w:val="00687E15"/>
    <w:rsid w:val="00687EB1"/>
    <w:rsid w:val="00690311"/>
    <w:rsid w:val="00690346"/>
    <w:rsid w:val="0069083C"/>
    <w:rsid w:val="00690CBF"/>
    <w:rsid w:val="006913C3"/>
    <w:rsid w:val="00691495"/>
    <w:rsid w:val="0069174B"/>
    <w:rsid w:val="0069208A"/>
    <w:rsid w:val="006924CE"/>
    <w:rsid w:val="006926D9"/>
    <w:rsid w:val="0069276D"/>
    <w:rsid w:val="006928E0"/>
    <w:rsid w:val="006929A2"/>
    <w:rsid w:val="00692B21"/>
    <w:rsid w:val="00693049"/>
    <w:rsid w:val="0069327B"/>
    <w:rsid w:val="00693558"/>
    <w:rsid w:val="00693BD2"/>
    <w:rsid w:val="0069415D"/>
    <w:rsid w:val="0069427C"/>
    <w:rsid w:val="006942FC"/>
    <w:rsid w:val="0069434D"/>
    <w:rsid w:val="00694380"/>
    <w:rsid w:val="00694484"/>
    <w:rsid w:val="0069496E"/>
    <w:rsid w:val="00694A4A"/>
    <w:rsid w:val="00695391"/>
    <w:rsid w:val="00695502"/>
    <w:rsid w:val="006958FC"/>
    <w:rsid w:val="006962E3"/>
    <w:rsid w:val="00696355"/>
    <w:rsid w:val="00696BAA"/>
    <w:rsid w:val="00696CFA"/>
    <w:rsid w:val="00696D3F"/>
    <w:rsid w:val="00696FB3"/>
    <w:rsid w:val="00697180"/>
    <w:rsid w:val="006972B8"/>
    <w:rsid w:val="006972CD"/>
    <w:rsid w:val="00697D7E"/>
    <w:rsid w:val="00697EEB"/>
    <w:rsid w:val="006A017A"/>
    <w:rsid w:val="006A0182"/>
    <w:rsid w:val="006A041D"/>
    <w:rsid w:val="006A0D88"/>
    <w:rsid w:val="006A0FED"/>
    <w:rsid w:val="006A1597"/>
    <w:rsid w:val="006A16C7"/>
    <w:rsid w:val="006A171C"/>
    <w:rsid w:val="006A18FF"/>
    <w:rsid w:val="006A1A0B"/>
    <w:rsid w:val="006A1D21"/>
    <w:rsid w:val="006A20BD"/>
    <w:rsid w:val="006A2312"/>
    <w:rsid w:val="006A29EF"/>
    <w:rsid w:val="006A2A11"/>
    <w:rsid w:val="006A2B43"/>
    <w:rsid w:val="006A3E1B"/>
    <w:rsid w:val="006A3EFA"/>
    <w:rsid w:val="006A482D"/>
    <w:rsid w:val="006A48A9"/>
    <w:rsid w:val="006A4E81"/>
    <w:rsid w:val="006A50FE"/>
    <w:rsid w:val="006A57FA"/>
    <w:rsid w:val="006A5EAE"/>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DD7"/>
    <w:rsid w:val="006B1E3A"/>
    <w:rsid w:val="006B236C"/>
    <w:rsid w:val="006B23FE"/>
    <w:rsid w:val="006B283B"/>
    <w:rsid w:val="006B2907"/>
    <w:rsid w:val="006B2A81"/>
    <w:rsid w:val="006B2C07"/>
    <w:rsid w:val="006B306E"/>
    <w:rsid w:val="006B31C2"/>
    <w:rsid w:val="006B3609"/>
    <w:rsid w:val="006B374E"/>
    <w:rsid w:val="006B38BC"/>
    <w:rsid w:val="006B38FC"/>
    <w:rsid w:val="006B3B5F"/>
    <w:rsid w:val="006B4A74"/>
    <w:rsid w:val="006B50AA"/>
    <w:rsid w:val="006B558D"/>
    <w:rsid w:val="006B5735"/>
    <w:rsid w:val="006B5E5B"/>
    <w:rsid w:val="006B6316"/>
    <w:rsid w:val="006B65DA"/>
    <w:rsid w:val="006B6D01"/>
    <w:rsid w:val="006B6E07"/>
    <w:rsid w:val="006B6F2F"/>
    <w:rsid w:val="006B7110"/>
    <w:rsid w:val="006B74E1"/>
    <w:rsid w:val="006B75A6"/>
    <w:rsid w:val="006B7648"/>
    <w:rsid w:val="006B77FD"/>
    <w:rsid w:val="006B7C74"/>
    <w:rsid w:val="006B7D0A"/>
    <w:rsid w:val="006C0462"/>
    <w:rsid w:val="006C0860"/>
    <w:rsid w:val="006C08C3"/>
    <w:rsid w:val="006C0A58"/>
    <w:rsid w:val="006C0D8F"/>
    <w:rsid w:val="006C0DA7"/>
    <w:rsid w:val="006C0EBB"/>
    <w:rsid w:val="006C1196"/>
    <w:rsid w:val="006C1375"/>
    <w:rsid w:val="006C1512"/>
    <w:rsid w:val="006C1AB1"/>
    <w:rsid w:val="006C2355"/>
    <w:rsid w:val="006C30C0"/>
    <w:rsid w:val="006C31D4"/>
    <w:rsid w:val="006C347D"/>
    <w:rsid w:val="006C3781"/>
    <w:rsid w:val="006C3826"/>
    <w:rsid w:val="006C3B75"/>
    <w:rsid w:val="006C3B8F"/>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69F"/>
    <w:rsid w:val="006C6C59"/>
    <w:rsid w:val="006C6C96"/>
    <w:rsid w:val="006C73C0"/>
    <w:rsid w:val="006C77F5"/>
    <w:rsid w:val="006C7AD2"/>
    <w:rsid w:val="006C7AE7"/>
    <w:rsid w:val="006C7B3E"/>
    <w:rsid w:val="006C7B55"/>
    <w:rsid w:val="006C7B6B"/>
    <w:rsid w:val="006C7BF4"/>
    <w:rsid w:val="006C7C1A"/>
    <w:rsid w:val="006D0105"/>
    <w:rsid w:val="006D02B3"/>
    <w:rsid w:val="006D036A"/>
    <w:rsid w:val="006D0456"/>
    <w:rsid w:val="006D0685"/>
    <w:rsid w:val="006D0688"/>
    <w:rsid w:val="006D0923"/>
    <w:rsid w:val="006D0A89"/>
    <w:rsid w:val="006D0DCD"/>
    <w:rsid w:val="006D14FF"/>
    <w:rsid w:val="006D151F"/>
    <w:rsid w:val="006D1C71"/>
    <w:rsid w:val="006D1DDC"/>
    <w:rsid w:val="006D1EE5"/>
    <w:rsid w:val="006D2696"/>
    <w:rsid w:val="006D2B24"/>
    <w:rsid w:val="006D2C8E"/>
    <w:rsid w:val="006D3059"/>
    <w:rsid w:val="006D35BB"/>
    <w:rsid w:val="006D3642"/>
    <w:rsid w:val="006D3808"/>
    <w:rsid w:val="006D3B9D"/>
    <w:rsid w:val="006D3C88"/>
    <w:rsid w:val="006D4564"/>
    <w:rsid w:val="006D46C9"/>
    <w:rsid w:val="006D48A1"/>
    <w:rsid w:val="006D48D5"/>
    <w:rsid w:val="006D4F6C"/>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2B7D"/>
    <w:rsid w:val="006E306F"/>
    <w:rsid w:val="006E31E2"/>
    <w:rsid w:val="006E3258"/>
    <w:rsid w:val="006E3394"/>
    <w:rsid w:val="006E37EF"/>
    <w:rsid w:val="006E408B"/>
    <w:rsid w:val="006E4569"/>
    <w:rsid w:val="006E46DD"/>
    <w:rsid w:val="006E46EE"/>
    <w:rsid w:val="006E4C77"/>
    <w:rsid w:val="006E4FCC"/>
    <w:rsid w:val="006E5D0F"/>
    <w:rsid w:val="006E5E52"/>
    <w:rsid w:val="006E5F3A"/>
    <w:rsid w:val="006E5FB7"/>
    <w:rsid w:val="006E6292"/>
    <w:rsid w:val="006E652F"/>
    <w:rsid w:val="006E6531"/>
    <w:rsid w:val="006E6627"/>
    <w:rsid w:val="006E66B4"/>
    <w:rsid w:val="006E68A5"/>
    <w:rsid w:val="006E698D"/>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29"/>
    <w:rsid w:val="006F44B4"/>
    <w:rsid w:val="006F48F4"/>
    <w:rsid w:val="006F52FE"/>
    <w:rsid w:val="006F5562"/>
    <w:rsid w:val="006F5A1F"/>
    <w:rsid w:val="006F5D8B"/>
    <w:rsid w:val="006F610C"/>
    <w:rsid w:val="006F6268"/>
    <w:rsid w:val="006F64B2"/>
    <w:rsid w:val="006F6F08"/>
    <w:rsid w:val="006F70CA"/>
    <w:rsid w:val="00700066"/>
    <w:rsid w:val="007001C0"/>
    <w:rsid w:val="007001EE"/>
    <w:rsid w:val="007003A2"/>
    <w:rsid w:val="00700561"/>
    <w:rsid w:val="00700621"/>
    <w:rsid w:val="007007B4"/>
    <w:rsid w:val="00700938"/>
    <w:rsid w:val="00700A2B"/>
    <w:rsid w:val="00701063"/>
    <w:rsid w:val="00701413"/>
    <w:rsid w:val="0070148B"/>
    <w:rsid w:val="007014C6"/>
    <w:rsid w:val="00701961"/>
    <w:rsid w:val="00701FED"/>
    <w:rsid w:val="007022ED"/>
    <w:rsid w:val="007023EE"/>
    <w:rsid w:val="007026CA"/>
    <w:rsid w:val="007026EC"/>
    <w:rsid w:val="007031F8"/>
    <w:rsid w:val="00703B16"/>
    <w:rsid w:val="00703CFD"/>
    <w:rsid w:val="00703D31"/>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6E9"/>
    <w:rsid w:val="00705A74"/>
    <w:rsid w:val="00705BF3"/>
    <w:rsid w:val="00705CBB"/>
    <w:rsid w:val="00705E8C"/>
    <w:rsid w:val="00705F51"/>
    <w:rsid w:val="0070695C"/>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2AD0"/>
    <w:rsid w:val="00712FF4"/>
    <w:rsid w:val="00713B3A"/>
    <w:rsid w:val="00714116"/>
    <w:rsid w:val="00714756"/>
    <w:rsid w:val="00714795"/>
    <w:rsid w:val="0071481D"/>
    <w:rsid w:val="00714CBB"/>
    <w:rsid w:val="007154BC"/>
    <w:rsid w:val="00715522"/>
    <w:rsid w:val="007155D6"/>
    <w:rsid w:val="0071573B"/>
    <w:rsid w:val="00715BC2"/>
    <w:rsid w:val="00715FD2"/>
    <w:rsid w:val="0071650B"/>
    <w:rsid w:val="00716645"/>
    <w:rsid w:val="00716776"/>
    <w:rsid w:val="00716D96"/>
    <w:rsid w:val="00717213"/>
    <w:rsid w:val="00717708"/>
    <w:rsid w:val="00717AF7"/>
    <w:rsid w:val="007200D5"/>
    <w:rsid w:val="007206BF"/>
    <w:rsid w:val="00720798"/>
    <w:rsid w:val="007217EB"/>
    <w:rsid w:val="00721C04"/>
    <w:rsid w:val="00721C3A"/>
    <w:rsid w:val="00721D45"/>
    <w:rsid w:val="00721D96"/>
    <w:rsid w:val="00721F27"/>
    <w:rsid w:val="0072200B"/>
    <w:rsid w:val="00722100"/>
    <w:rsid w:val="00722424"/>
    <w:rsid w:val="007226F9"/>
    <w:rsid w:val="00722763"/>
    <w:rsid w:val="00722FD2"/>
    <w:rsid w:val="0072320E"/>
    <w:rsid w:val="0072329F"/>
    <w:rsid w:val="007237E2"/>
    <w:rsid w:val="00723EFF"/>
    <w:rsid w:val="00724455"/>
    <w:rsid w:val="0072451D"/>
    <w:rsid w:val="0072483C"/>
    <w:rsid w:val="007252D9"/>
    <w:rsid w:val="007254C2"/>
    <w:rsid w:val="00725731"/>
    <w:rsid w:val="0072580A"/>
    <w:rsid w:val="0072582D"/>
    <w:rsid w:val="007258B5"/>
    <w:rsid w:val="00725BB0"/>
    <w:rsid w:val="00725C96"/>
    <w:rsid w:val="00725CAC"/>
    <w:rsid w:val="00725DB3"/>
    <w:rsid w:val="00725E15"/>
    <w:rsid w:val="00725E27"/>
    <w:rsid w:val="00726194"/>
    <w:rsid w:val="00726B33"/>
    <w:rsid w:val="007273D8"/>
    <w:rsid w:val="00727DBF"/>
    <w:rsid w:val="007300CB"/>
    <w:rsid w:val="007304F7"/>
    <w:rsid w:val="00730512"/>
    <w:rsid w:val="00730654"/>
    <w:rsid w:val="007306BF"/>
    <w:rsid w:val="00730E2D"/>
    <w:rsid w:val="00731045"/>
    <w:rsid w:val="00732BD2"/>
    <w:rsid w:val="00732C1B"/>
    <w:rsid w:val="00732DC0"/>
    <w:rsid w:val="00732E3A"/>
    <w:rsid w:val="00733161"/>
    <w:rsid w:val="007338EB"/>
    <w:rsid w:val="00733D37"/>
    <w:rsid w:val="00734441"/>
    <w:rsid w:val="00734515"/>
    <w:rsid w:val="00734878"/>
    <w:rsid w:val="00734C03"/>
    <w:rsid w:val="00735087"/>
    <w:rsid w:val="00735714"/>
    <w:rsid w:val="007358E5"/>
    <w:rsid w:val="007358FB"/>
    <w:rsid w:val="00735B2B"/>
    <w:rsid w:val="00736044"/>
    <w:rsid w:val="007361A8"/>
    <w:rsid w:val="00736339"/>
    <w:rsid w:val="0073654B"/>
    <w:rsid w:val="007368D3"/>
    <w:rsid w:val="007370A8"/>
    <w:rsid w:val="00737588"/>
    <w:rsid w:val="00737614"/>
    <w:rsid w:val="0073788C"/>
    <w:rsid w:val="00737BB5"/>
    <w:rsid w:val="007402BD"/>
    <w:rsid w:val="007405EC"/>
    <w:rsid w:val="007408D7"/>
    <w:rsid w:val="007410E2"/>
    <w:rsid w:val="0074158D"/>
    <w:rsid w:val="007417E8"/>
    <w:rsid w:val="00741936"/>
    <w:rsid w:val="00741B55"/>
    <w:rsid w:val="00741DF9"/>
    <w:rsid w:val="0074214B"/>
    <w:rsid w:val="0074271E"/>
    <w:rsid w:val="00742D84"/>
    <w:rsid w:val="00743632"/>
    <w:rsid w:val="00743B97"/>
    <w:rsid w:val="00743BE2"/>
    <w:rsid w:val="00743C42"/>
    <w:rsid w:val="00743C66"/>
    <w:rsid w:val="00743D27"/>
    <w:rsid w:val="00743F4D"/>
    <w:rsid w:val="0074419D"/>
    <w:rsid w:val="00744339"/>
    <w:rsid w:val="0074434D"/>
    <w:rsid w:val="00744DE3"/>
    <w:rsid w:val="00744E13"/>
    <w:rsid w:val="0074504E"/>
    <w:rsid w:val="0074533B"/>
    <w:rsid w:val="00745449"/>
    <w:rsid w:val="00745495"/>
    <w:rsid w:val="007454A9"/>
    <w:rsid w:val="0074562E"/>
    <w:rsid w:val="0074566D"/>
    <w:rsid w:val="007456D2"/>
    <w:rsid w:val="0074629C"/>
    <w:rsid w:val="007462DF"/>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BB8"/>
    <w:rsid w:val="00751FA7"/>
    <w:rsid w:val="007521A6"/>
    <w:rsid w:val="00752280"/>
    <w:rsid w:val="00752533"/>
    <w:rsid w:val="00752617"/>
    <w:rsid w:val="007535C1"/>
    <w:rsid w:val="00753A02"/>
    <w:rsid w:val="00753D39"/>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5793D"/>
    <w:rsid w:val="007600E4"/>
    <w:rsid w:val="007604E9"/>
    <w:rsid w:val="00760739"/>
    <w:rsid w:val="00760B82"/>
    <w:rsid w:val="00760BFB"/>
    <w:rsid w:val="00761242"/>
    <w:rsid w:val="00761408"/>
    <w:rsid w:val="00761938"/>
    <w:rsid w:val="00761CE3"/>
    <w:rsid w:val="00761E0C"/>
    <w:rsid w:val="00762599"/>
    <w:rsid w:val="00762648"/>
    <w:rsid w:val="007626B0"/>
    <w:rsid w:val="00762789"/>
    <w:rsid w:val="007630E4"/>
    <w:rsid w:val="00763B7A"/>
    <w:rsid w:val="00763B7F"/>
    <w:rsid w:val="00764044"/>
    <w:rsid w:val="007640A9"/>
    <w:rsid w:val="00764274"/>
    <w:rsid w:val="00764BBB"/>
    <w:rsid w:val="007657EE"/>
    <w:rsid w:val="0076585E"/>
    <w:rsid w:val="007659D4"/>
    <w:rsid w:val="00765AD2"/>
    <w:rsid w:val="00765CF9"/>
    <w:rsid w:val="0076622B"/>
    <w:rsid w:val="00766365"/>
    <w:rsid w:val="00766394"/>
    <w:rsid w:val="00766633"/>
    <w:rsid w:val="00766941"/>
    <w:rsid w:val="00766B9D"/>
    <w:rsid w:val="00766D39"/>
    <w:rsid w:val="00770789"/>
    <w:rsid w:val="00770853"/>
    <w:rsid w:val="00770B33"/>
    <w:rsid w:val="00770C86"/>
    <w:rsid w:val="00770CC5"/>
    <w:rsid w:val="00770DCE"/>
    <w:rsid w:val="00771279"/>
    <w:rsid w:val="00771414"/>
    <w:rsid w:val="007715BC"/>
    <w:rsid w:val="00771670"/>
    <w:rsid w:val="00771BE7"/>
    <w:rsid w:val="00771FFE"/>
    <w:rsid w:val="00772122"/>
    <w:rsid w:val="00772A2A"/>
    <w:rsid w:val="00772A77"/>
    <w:rsid w:val="007733E0"/>
    <w:rsid w:val="00773500"/>
    <w:rsid w:val="00773588"/>
    <w:rsid w:val="00773984"/>
    <w:rsid w:val="00773992"/>
    <w:rsid w:val="007739B4"/>
    <w:rsid w:val="00773AAD"/>
    <w:rsid w:val="00773E03"/>
    <w:rsid w:val="0077468F"/>
    <w:rsid w:val="007746E9"/>
    <w:rsid w:val="00774BDE"/>
    <w:rsid w:val="00774E4C"/>
    <w:rsid w:val="00774E7B"/>
    <w:rsid w:val="0077523F"/>
    <w:rsid w:val="007752BF"/>
    <w:rsid w:val="007756F6"/>
    <w:rsid w:val="00775BF5"/>
    <w:rsid w:val="00776023"/>
    <w:rsid w:val="0077622E"/>
    <w:rsid w:val="00776343"/>
    <w:rsid w:val="0077657C"/>
    <w:rsid w:val="00776E46"/>
    <w:rsid w:val="00776EA0"/>
    <w:rsid w:val="0077722C"/>
    <w:rsid w:val="007772A0"/>
    <w:rsid w:val="00777325"/>
    <w:rsid w:val="00777851"/>
    <w:rsid w:val="00777875"/>
    <w:rsid w:val="00777A71"/>
    <w:rsid w:val="00777F5A"/>
    <w:rsid w:val="0078005A"/>
    <w:rsid w:val="007801CA"/>
    <w:rsid w:val="00780226"/>
    <w:rsid w:val="00780586"/>
    <w:rsid w:val="007805F1"/>
    <w:rsid w:val="00780CD0"/>
    <w:rsid w:val="00780E1D"/>
    <w:rsid w:val="00780E48"/>
    <w:rsid w:val="00780FA5"/>
    <w:rsid w:val="00781014"/>
    <w:rsid w:val="007812ED"/>
    <w:rsid w:val="00781446"/>
    <w:rsid w:val="00781467"/>
    <w:rsid w:val="00781867"/>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4F89"/>
    <w:rsid w:val="00785059"/>
    <w:rsid w:val="0078534A"/>
    <w:rsid w:val="0078562F"/>
    <w:rsid w:val="00785725"/>
    <w:rsid w:val="00785B5C"/>
    <w:rsid w:val="00785C49"/>
    <w:rsid w:val="00785D8D"/>
    <w:rsid w:val="00785F63"/>
    <w:rsid w:val="0078603C"/>
    <w:rsid w:val="00786533"/>
    <w:rsid w:val="00786560"/>
    <w:rsid w:val="007868AB"/>
    <w:rsid w:val="00786DFD"/>
    <w:rsid w:val="007871D4"/>
    <w:rsid w:val="007872FD"/>
    <w:rsid w:val="007875F2"/>
    <w:rsid w:val="00787639"/>
    <w:rsid w:val="00787858"/>
    <w:rsid w:val="007878C6"/>
    <w:rsid w:val="0078797E"/>
    <w:rsid w:val="00787A7C"/>
    <w:rsid w:val="00787BB6"/>
    <w:rsid w:val="00787D5B"/>
    <w:rsid w:val="00790457"/>
    <w:rsid w:val="00790769"/>
    <w:rsid w:val="00790A3D"/>
    <w:rsid w:val="00790CF8"/>
    <w:rsid w:val="00790D32"/>
    <w:rsid w:val="00790D70"/>
    <w:rsid w:val="00790DCA"/>
    <w:rsid w:val="00791097"/>
    <w:rsid w:val="0079150B"/>
    <w:rsid w:val="007915EF"/>
    <w:rsid w:val="007919E7"/>
    <w:rsid w:val="00791FA2"/>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7C3"/>
    <w:rsid w:val="00795863"/>
    <w:rsid w:val="00795930"/>
    <w:rsid w:val="00795E37"/>
    <w:rsid w:val="00796048"/>
    <w:rsid w:val="00796430"/>
    <w:rsid w:val="00796CA4"/>
    <w:rsid w:val="007977D0"/>
    <w:rsid w:val="007A0117"/>
    <w:rsid w:val="007A024B"/>
    <w:rsid w:val="007A02A1"/>
    <w:rsid w:val="007A0867"/>
    <w:rsid w:val="007A1198"/>
    <w:rsid w:val="007A1509"/>
    <w:rsid w:val="007A1764"/>
    <w:rsid w:val="007A1890"/>
    <w:rsid w:val="007A1940"/>
    <w:rsid w:val="007A1E09"/>
    <w:rsid w:val="007A1E31"/>
    <w:rsid w:val="007A1F07"/>
    <w:rsid w:val="007A2732"/>
    <w:rsid w:val="007A2A0C"/>
    <w:rsid w:val="007A2E03"/>
    <w:rsid w:val="007A34F3"/>
    <w:rsid w:val="007A359C"/>
    <w:rsid w:val="007A3A64"/>
    <w:rsid w:val="007A412D"/>
    <w:rsid w:val="007A48F5"/>
    <w:rsid w:val="007A4CAD"/>
    <w:rsid w:val="007A4DA7"/>
    <w:rsid w:val="007A4F25"/>
    <w:rsid w:val="007A5321"/>
    <w:rsid w:val="007A5552"/>
    <w:rsid w:val="007A5814"/>
    <w:rsid w:val="007A5A5B"/>
    <w:rsid w:val="007A5C9D"/>
    <w:rsid w:val="007A63FF"/>
    <w:rsid w:val="007A641A"/>
    <w:rsid w:val="007A64EA"/>
    <w:rsid w:val="007A6C8C"/>
    <w:rsid w:val="007A6DA3"/>
    <w:rsid w:val="007A7177"/>
    <w:rsid w:val="007A71A9"/>
    <w:rsid w:val="007A7428"/>
    <w:rsid w:val="007A74A5"/>
    <w:rsid w:val="007A75F5"/>
    <w:rsid w:val="007A7936"/>
    <w:rsid w:val="007A7A05"/>
    <w:rsid w:val="007A7DB6"/>
    <w:rsid w:val="007A7FAD"/>
    <w:rsid w:val="007B0145"/>
    <w:rsid w:val="007B03C5"/>
    <w:rsid w:val="007B08AD"/>
    <w:rsid w:val="007B09B6"/>
    <w:rsid w:val="007B1890"/>
    <w:rsid w:val="007B208A"/>
    <w:rsid w:val="007B221F"/>
    <w:rsid w:val="007B2492"/>
    <w:rsid w:val="007B2B32"/>
    <w:rsid w:val="007B2FB6"/>
    <w:rsid w:val="007B384C"/>
    <w:rsid w:val="007B3886"/>
    <w:rsid w:val="007B3948"/>
    <w:rsid w:val="007B4354"/>
    <w:rsid w:val="007B479C"/>
    <w:rsid w:val="007B4E3C"/>
    <w:rsid w:val="007B5060"/>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804"/>
    <w:rsid w:val="007B7E60"/>
    <w:rsid w:val="007B7FD8"/>
    <w:rsid w:val="007C061E"/>
    <w:rsid w:val="007C0757"/>
    <w:rsid w:val="007C0CEF"/>
    <w:rsid w:val="007C11D5"/>
    <w:rsid w:val="007C1325"/>
    <w:rsid w:val="007C13D4"/>
    <w:rsid w:val="007C1612"/>
    <w:rsid w:val="007C17AC"/>
    <w:rsid w:val="007C1AA4"/>
    <w:rsid w:val="007C1C7E"/>
    <w:rsid w:val="007C29B4"/>
    <w:rsid w:val="007C30DF"/>
    <w:rsid w:val="007C329C"/>
    <w:rsid w:val="007C349D"/>
    <w:rsid w:val="007C3F15"/>
    <w:rsid w:val="007C448C"/>
    <w:rsid w:val="007C457F"/>
    <w:rsid w:val="007C4D94"/>
    <w:rsid w:val="007C52B4"/>
    <w:rsid w:val="007C539E"/>
    <w:rsid w:val="007C65E9"/>
    <w:rsid w:val="007C67A6"/>
    <w:rsid w:val="007C6874"/>
    <w:rsid w:val="007C6BC4"/>
    <w:rsid w:val="007C6C95"/>
    <w:rsid w:val="007C6D80"/>
    <w:rsid w:val="007C6E39"/>
    <w:rsid w:val="007C7619"/>
    <w:rsid w:val="007C7EAB"/>
    <w:rsid w:val="007C7EE6"/>
    <w:rsid w:val="007D0395"/>
    <w:rsid w:val="007D07C9"/>
    <w:rsid w:val="007D0C49"/>
    <w:rsid w:val="007D1325"/>
    <w:rsid w:val="007D1764"/>
    <w:rsid w:val="007D19FC"/>
    <w:rsid w:val="007D1DD3"/>
    <w:rsid w:val="007D1E6B"/>
    <w:rsid w:val="007D1EA0"/>
    <w:rsid w:val="007D20CF"/>
    <w:rsid w:val="007D30D3"/>
    <w:rsid w:val="007D3125"/>
    <w:rsid w:val="007D312C"/>
    <w:rsid w:val="007D3366"/>
    <w:rsid w:val="007D3418"/>
    <w:rsid w:val="007D36C7"/>
    <w:rsid w:val="007D3821"/>
    <w:rsid w:val="007D3C1A"/>
    <w:rsid w:val="007D3FE8"/>
    <w:rsid w:val="007D44F0"/>
    <w:rsid w:val="007D487B"/>
    <w:rsid w:val="007D496B"/>
    <w:rsid w:val="007D4B30"/>
    <w:rsid w:val="007D4CC2"/>
    <w:rsid w:val="007D54CF"/>
    <w:rsid w:val="007D5DA3"/>
    <w:rsid w:val="007D6266"/>
    <w:rsid w:val="007D63A6"/>
    <w:rsid w:val="007D65E3"/>
    <w:rsid w:val="007D6612"/>
    <w:rsid w:val="007D6C85"/>
    <w:rsid w:val="007D705E"/>
    <w:rsid w:val="007D70F1"/>
    <w:rsid w:val="007D72B2"/>
    <w:rsid w:val="007D7474"/>
    <w:rsid w:val="007D74C6"/>
    <w:rsid w:val="007D7547"/>
    <w:rsid w:val="007D7852"/>
    <w:rsid w:val="007D78F9"/>
    <w:rsid w:val="007E0858"/>
    <w:rsid w:val="007E087C"/>
    <w:rsid w:val="007E12E2"/>
    <w:rsid w:val="007E15BF"/>
    <w:rsid w:val="007E1642"/>
    <w:rsid w:val="007E16C0"/>
    <w:rsid w:val="007E17FD"/>
    <w:rsid w:val="007E230D"/>
    <w:rsid w:val="007E24F8"/>
    <w:rsid w:val="007E2739"/>
    <w:rsid w:val="007E2916"/>
    <w:rsid w:val="007E2AF1"/>
    <w:rsid w:val="007E2CDC"/>
    <w:rsid w:val="007E2D0F"/>
    <w:rsid w:val="007E2E73"/>
    <w:rsid w:val="007E2EA5"/>
    <w:rsid w:val="007E3114"/>
    <w:rsid w:val="007E366F"/>
    <w:rsid w:val="007E3A12"/>
    <w:rsid w:val="007E3BE4"/>
    <w:rsid w:val="007E3C7C"/>
    <w:rsid w:val="007E3EED"/>
    <w:rsid w:val="007E438A"/>
    <w:rsid w:val="007E43CF"/>
    <w:rsid w:val="007E46D5"/>
    <w:rsid w:val="007E4BF1"/>
    <w:rsid w:val="007E51CD"/>
    <w:rsid w:val="007E5B9E"/>
    <w:rsid w:val="007E5BDC"/>
    <w:rsid w:val="007E5C83"/>
    <w:rsid w:val="007E5F41"/>
    <w:rsid w:val="007E6164"/>
    <w:rsid w:val="007E6511"/>
    <w:rsid w:val="007E658D"/>
    <w:rsid w:val="007E667F"/>
    <w:rsid w:val="007E6876"/>
    <w:rsid w:val="007E6925"/>
    <w:rsid w:val="007E6A27"/>
    <w:rsid w:val="007E6BAA"/>
    <w:rsid w:val="007E6D6F"/>
    <w:rsid w:val="007E6ED0"/>
    <w:rsid w:val="007E6FD7"/>
    <w:rsid w:val="007E73F4"/>
    <w:rsid w:val="007E79AC"/>
    <w:rsid w:val="007E7E02"/>
    <w:rsid w:val="007F049B"/>
    <w:rsid w:val="007F0769"/>
    <w:rsid w:val="007F0A76"/>
    <w:rsid w:val="007F0F6D"/>
    <w:rsid w:val="007F1730"/>
    <w:rsid w:val="007F1D3F"/>
    <w:rsid w:val="007F26F5"/>
    <w:rsid w:val="007F270C"/>
    <w:rsid w:val="007F27EE"/>
    <w:rsid w:val="007F29C3"/>
    <w:rsid w:val="007F2B3B"/>
    <w:rsid w:val="007F2F75"/>
    <w:rsid w:val="007F3179"/>
    <w:rsid w:val="007F334C"/>
    <w:rsid w:val="007F33A6"/>
    <w:rsid w:val="007F340E"/>
    <w:rsid w:val="007F3C73"/>
    <w:rsid w:val="007F42D2"/>
    <w:rsid w:val="007F48A4"/>
    <w:rsid w:val="007F4B2D"/>
    <w:rsid w:val="007F4D81"/>
    <w:rsid w:val="007F4FE8"/>
    <w:rsid w:val="007F5065"/>
    <w:rsid w:val="007F57E5"/>
    <w:rsid w:val="007F5EB1"/>
    <w:rsid w:val="007F63EB"/>
    <w:rsid w:val="007F6413"/>
    <w:rsid w:val="007F6759"/>
    <w:rsid w:val="007F676A"/>
    <w:rsid w:val="007F68D7"/>
    <w:rsid w:val="007F69F7"/>
    <w:rsid w:val="007F6D77"/>
    <w:rsid w:val="007F7123"/>
    <w:rsid w:val="007F7151"/>
    <w:rsid w:val="007F71A1"/>
    <w:rsid w:val="007F7292"/>
    <w:rsid w:val="007F72F9"/>
    <w:rsid w:val="007F7936"/>
    <w:rsid w:val="0080002A"/>
    <w:rsid w:val="00800116"/>
    <w:rsid w:val="008002BD"/>
    <w:rsid w:val="008003D9"/>
    <w:rsid w:val="00800AA6"/>
    <w:rsid w:val="00800F86"/>
    <w:rsid w:val="008012CE"/>
    <w:rsid w:val="00801528"/>
    <w:rsid w:val="0080168E"/>
    <w:rsid w:val="008016CA"/>
    <w:rsid w:val="008016F4"/>
    <w:rsid w:val="00801F57"/>
    <w:rsid w:val="00802721"/>
    <w:rsid w:val="008029A3"/>
    <w:rsid w:val="00802D4E"/>
    <w:rsid w:val="00802E65"/>
    <w:rsid w:val="00803B97"/>
    <w:rsid w:val="00803E65"/>
    <w:rsid w:val="008040CF"/>
    <w:rsid w:val="008046C1"/>
    <w:rsid w:val="008049B7"/>
    <w:rsid w:val="00804CD1"/>
    <w:rsid w:val="00805091"/>
    <w:rsid w:val="008050F5"/>
    <w:rsid w:val="00805246"/>
    <w:rsid w:val="008053F9"/>
    <w:rsid w:val="00805662"/>
    <w:rsid w:val="00805946"/>
    <w:rsid w:val="00805951"/>
    <w:rsid w:val="00805A40"/>
    <w:rsid w:val="00805B26"/>
    <w:rsid w:val="0080603A"/>
    <w:rsid w:val="0080618D"/>
    <w:rsid w:val="008065B4"/>
    <w:rsid w:val="00806764"/>
    <w:rsid w:val="008068E5"/>
    <w:rsid w:val="008069A7"/>
    <w:rsid w:val="00806A9F"/>
    <w:rsid w:val="00806D1A"/>
    <w:rsid w:val="0080746B"/>
    <w:rsid w:val="00807BB3"/>
    <w:rsid w:val="00810059"/>
    <w:rsid w:val="008100F1"/>
    <w:rsid w:val="0081024A"/>
    <w:rsid w:val="00810334"/>
    <w:rsid w:val="0081099D"/>
    <w:rsid w:val="00810CD4"/>
    <w:rsid w:val="00811400"/>
    <w:rsid w:val="0081154A"/>
    <w:rsid w:val="00812AE4"/>
    <w:rsid w:val="00812EE1"/>
    <w:rsid w:val="0081301F"/>
    <w:rsid w:val="008139F2"/>
    <w:rsid w:val="00813BC9"/>
    <w:rsid w:val="00813C14"/>
    <w:rsid w:val="00814C2D"/>
    <w:rsid w:val="00814CC4"/>
    <w:rsid w:val="00814EC9"/>
    <w:rsid w:val="008153CC"/>
    <w:rsid w:val="0081542F"/>
    <w:rsid w:val="008155C9"/>
    <w:rsid w:val="008156E0"/>
    <w:rsid w:val="0081578C"/>
    <w:rsid w:val="00815969"/>
    <w:rsid w:val="008159E7"/>
    <w:rsid w:val="00815BEF"/>
    <w:rsid w:val="00815D3D"/>
    <w:rsid w:val="00815DC2"/>
    <w:rsid w:val="008161B5"/>
    <w:rsid w:val="008165C8"/>
    <w:rsid w:val="00816E7E"/>
    <w:rsid w:val="00817975"/>
    <w:rsid w:val="00820053"/>
    <w:rsid w:val="00820171"/>
    <w:rsid w:val="00820250"/>
    <w:rsid w:val="008202A1"/>
    <w:rsid w:val="00820A22"/>
    <w:rsid w:val="00820A7A"/>
    <w:rsid w:val="00820F3D"/>
    <w:rsid w:val="0082115E"/>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5246"/>
    <w:rsid w:val="00825A9D"/>
    <w:rsid w:val="00825FE2"/>
    <w:rsid w:val="008260DB"/>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31C"/>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B4D"/>
    <w:rsid w:val="00833E10"/>
    <w:rsid w:val="00833E8E"/>
    <w:rsid w:val="00833F8E"/>
    <w:rsid w:val="008343F9"/>
    <w:rsid w:val="0083482E"/>
    <w:rsid w:val="00834A63"/>
    <w:rsid w:val="00834D30"/>
    <w:rsid w:val="00834DC3"/>
    <w:rsid w:val="00835286"/>
    <w:rsid w:val="008354F7"/>
    <w:rsid w:val="008357BD"/>
    <w:rsid w:val="00835A5C"/>
    <w:rsid w:val="00835BBD"/>
    <w:rsid w:val="00835C34"/>
    <w:rsid w:val="00835CD9"/>
    <w:rsid w:val="008366F4"/>
    <w:rsid w:val="0083689F"/>
    <w:rsid w:val="00836921"/>
    <w:rsid w:val="00836CE1"/>
    <w:rsid w:val="0083779B"/>
    <w:rsid w:val="0083791A"/>
    <w:rsid w:val="00837AD5"/>
    <w:rsid w:val="00837ADF"/>
    <w:rsid w:val="00837CF4"/>
    <w:rsid w:val="00840B0B"/>
    <w:rsid w:val="00840CCE"/>
    <w:rsid w:val="00841693"/>
    <w:rsid w:val="008416D5"/>
    <w:rsid w:val="0084198F"/>
    <w:rsid w:val="0084215F"/>
    <w:rsid w:val="00842711"/>
    <w:rsid w:val="00842FC5"/>
    <w:rsid w:val="008433F7"/>
    <w:rsid w:val="0084351E"/>
    <w:rsid w:val="008436A2"/>
    <w:rsid w:val="0084381E"/>
    <w:rsid w:val="008438B3"/>
    <w:rsid w:val="008439B1"/>
    <w:rsid w:val="00843B95"/>
    <w:rsid w:val="00843DD7"/>
    <w:rsid w:val="00844A48"/>
    <w:rsid w:val="00844B3A"/>
    <w:rsid w:val="00844C8C"/>
    <w:rsid w:val="00844D0B"/>
    <w:rsid w:val="00844E8D"/>
    <w:rsid w:val="00845013"/>
    <w:rsid w:val="0084546B"/>
    <w:rsid w:val="00845DBB"/>
    <w:rsid w:val="00845F74"/>
    <w:rsid w:val="00846168"/>
    <w:rsid w:val="008461AD"/>
    <w:rsid w:val="00846226"/>
    <w:rsid w:val="008463A3"/>
    <w:rsid w:val="00846999"/>
    <w:rsid w:val="008469A9"/>
    <w:rsid w:val="00846A28"/>
    <w:rsid w:val="00846A29"/>
    <w:rsid w:val="0084707F"/>
    <w:rsid w:val="008471AE"/>
    <w:rsid w:val="00847538"/>
    <w:rsid w:val="00847E7E"/>
    <w:rsid w:val="00850232"/>
    <w:rsid w:val="008502CE"/>
    <w:rsid w:val="0085083F"/>
    <w:rsid w:val="0085089E"/>
    <w:rsid w:val="00850C4D"/>
    <w:rsid w:val="0085103D"/>
    <w:rsid w:val="0085135D"/>
    <w:rsid w:val="00851390"/>
    <w:rsid w:val="00851401"/>
    <w:rsid w:val="00851CF9"/>
    <w:rsid w:val="00851E90"/>
    <w:rsid w:val="00851EE5"/>
    <w:rsid w:val="00852044"/>
    <w:rsid w:val="00852076"/>
    <w:rsid w:val="008527B3"/>
    <w:rsid w:val="00852960"/>
    <w:rsid w:val="00852987"/>
    <w:rsid w:val="00853132"/>
    <w:rsid w:val="00853A06"/>
    <w:rsid w:val="008541AB"/>
    <w:rsid w:val="00854469"/>
    <w:rsid w:val="008547B7"/>
    <w:rsid w:val="00854D99"/>
    <w:rsid w:val="00854DF7"/>
    <w:rsid w:val="00854F06"/>
    <w:rsid w:val="00855205"/>
    <w:rsid w:val="008558FB"/>
    <w:rsid w:val="00855B14"/>
    <w:rsid w:val="00855B44"/>
    <w:rsid w:val="00855C1F"/>
    <w:rsid w:val="00856018"/>
    <w:rsid w:val="008563AE"/>
    <w:rsid w:val="00856700"/>
    <w:rsid w:val="0085671D"/>
    <w:rsid w:val="0085678E"/>
    <w:rsid w:val="0085683C"/>
    <w:rsid w:val="00856C9B"/>
    <w:rsid w:val="00856D9F"/>
    <w:rsid w:val="00856E0F"/>
    <w:rsid w:val="0085729B"/>
    <w:rsid w:val="008572B6"/>
    <w:rsid w:val="0085757F"/>
    <w:rsid w:val="00857CF5"/>
    <w:rsid w:val="008603B2"/>
    <w:rsid w:val="00860475"/>
    <w:rsid w:val="008605B0"/>
    <w:rsid w:val="00860674"/>
    <w:rsid w:val="008607C2"/>
    <w:rsid w:val="00860A9A"/>
    <w:rsid w:val="00860DBE"/>
    <w:rsid w:val="00860E87"/>
    <w:rsid w:val="008616E0"/>
    <w:rsid w:val="0086263E"/>
    <w:rsid w:val="008629E3"/>
    <w:rsid w:val="00862BB0"/>
    <w:rsid w:val="00862DEB"/>
    <w:rsid w:val="00862E43"/>
    <w:rsid w:val="00862E8C"/>
    <w:rsid w:val="00863069"/>
    <w:rsid w:val="008637C9"/>
    <w:rsid w:val="00863E27"/>
    <w:rsid w:val="00864152"/>
    <w:rsid w:val="00864218"/>
    <w:rsid w:val="00864222"/>
    <w:rsid w:val="008643E1"/>
    <w:rsid w:val="008644CE"/>
    <w:rsid w:val="0086468F"/>
    <w:rsid w:val="00864C1D"/>
    <w:rsid w:val="0086576D"/>
    <w:rsid w:val="00865807"/>
    <w:rsid w:val="008659DE"/>
    <w:rsid w:val="0086612F"/>
    <w:rsid w:val="00866229"/>
    <w:rsid w:val="0086670E"/>
    <w:rsid w:val="0086678D"/>
    <w:rsid w:val="008668F5"/>
    <w:rsid w:val="00866EF2"/>
    <w:rsid w:val="008671FA"/>
    <w:rsid w:val="0086729A"/>
    <w:rsid w:val="00867361"/>
    <w:rsid w:val="00867469"/>
    <w:rsid w:val="00867590"/>
    <w:rsid w:val="00867621"/>
    <w:rsid w:val="00867C9A"/>
    <w:rsid w:val="00867D31"/>
    <w:rsid w:val="00867D71"/>
    <w:rsid w:val="008700DB"/>
    <w:rsid w:val="00870616"/>
    <w:rsid w:val="00870700"/>
    <w:rsid w:val="008714EE"/>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D5C"/>
    <w:rsid w:val="00874E52"/>
    <w:rsid w:val="00874F38"/>
    <w:rsid w:val="00875386"/>
    <w:rsid w:val="008753AF"/>
    <w:rsid w:val="008757AA"/>
    <w:rsid w:val="00875827"/>
    <w:rsid w:val="00875AF0"/>
    <w:rsid w:val="00875C83"/>
    <w:rsid w:val="00875D91"/>
    <w:rsid w:val="00875E12"/>
    <w:rsid w:val="00876434"/>
    <w:rsid w:val="00876741"/>
    <w:rsid w:val="00876D07"/>
    <w:rsid w:val="00876D19"/>
    <w:rsid w:val="0087700D"/>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6F3"/>
    <w:rsid w:val="00882995"/>
    <w:rsid w:val="00883112"/>
    <w:rsid w:val="008832EE"/>
    <w:rsid w:val="00884721"/>
    <w:rsid w:val="0088486A"/>
    <w:rsid w:val="008849DB"/>
    <w:rsid w:val="008849FE"/>
    <w:rsid w:val="00885039"/>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810"/>
    <w:rsid w:val="00890C72"/>
    <w:rsid w:val="00891070"/>
    <w:rsid w:val="0089107E"/>
    <w:rsid w:val="008914A8"/>
    <w:rsid w:val="008917B1"/>
    <w:rsid w:val="008917B3"/>
    <w:rsid w:val="00891A6F"/>
    <w:rsid w:val="00891EA2"/>
    <w:rsid w:val="00892216"/>
    <w:rsid w:val="00892301"/>
    <w:rsid w:val="008924CD"/>
    <w:rsid w:val="00892E6F"/>
    <w:rsid w:val="00893253"/>
    <w:rsid w:val="0089347D"/>
    <w:rsid w:val="00893776"/>
    <w:rsid w:val="00893A1A"/>
    <w:rsid w:val="008941A7"/>
    <w:rsid w:val="008944D4"/>
    <w:rsid w:val="008945AC"/>
    <w:rsid w:val="00894703"/>
    <w:rsid w:val="00894856"/>
    <w:rsid w:val="00894CC1"/>
    <w:rsid w:val="00894E20"/>
    <w:rsid w:val="008952F1"/>
    <w:rsid w:val="008953D7"/>
    <w:rsid w:val="00895AC0"/>
    <w:rsid w:val="00896580"/>
    <w:rsid w:val="00896697"/>
    <w:rsid w:val="00896770"/>
    <w:rsid w:val="00896DF4"/>
    <w:rsid w:val="00896E80"/>
    <w:rsid w:val="008971AB"/>
    <w:rsid w:val="008974C6"/>
    <w:rsid w:val="00897891"/>
    <w:rsid w:val="008978EF"/>
    <w:rsid w:val="00897CBD"/>
    <w:rsid w:val="00897DA6"/>
    <w:rsid w:val="00897EDF"/>
    <w:rsid w:val="008A00F0"/>
    <w:rsid w:val="008A0537"/>
    <w:rsid w:val="008A0713"/>
    <w:rsid w:val="008A077D"/>
    <w:rsid w:val="008A0785"/>
    <w:rsid w:val="008A07D5"/>
    <w:rsid w:val="008A132A"/>
    <w:rsid w:val="008A13FA"/>
    <w:rsid w:val="008A15D2"/>
    <w:rsid w:val="008A2019"/>
    <w:rsid w:val="008A2045"/>
    <w:rsid w:val="008A295C"/>
    <w:rsid w:val="008A2B51"/>
    <w:rsid w:val="008A2DD7"/>
    <w:rsid w:val="008A3375"/>
    <w:rsid w:val="008A33DB"/>
    <w:rsid w:val="008A3509"/>
    <w:rsid w:val="008A35D2"/>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32B"/>
    <w:rsid w:val="008B054C"/>
    <w:rsid w:val="008B0843"/>
    <w:rsid w:val="008B15F6"/>
    <w:rsid w:val="008B1835"/>
    <w:rsid w:val="008B19F5"/>
    <w:rsid w:val="008B2012"/>
    <w:rsid w:val="008B2073"/>
    <w:rsid w:val="008B2385"/>
    <w:rsid w:val="008B2B50"/>
    <w:rsid w:val="008B2CD2"/>
    <w:rsid w:val="008B2DF8"/>
    <w:rsid w:val="008B2F23"/>
    <w:rsid w:val="008B4081"/>
    <w:rsid w:val="008B40BE"/>
    <w:rsid w:val="008B4239"/>
    <w:rsid w:val="008B4BF5"/>
    <w:rsid w:val="008B4D0B"/>
    <w:rsid w:val="008B4D19"/>
    <w:rsid w:val="008B4EAC"/>
    <w:rsid w:val="008B50C9"/>
    <w:rsid w:val="008B56FB"/>
    <w:rsid w:val="008B5BEA"/>
    <w:rsid w:val="008B5CFD"/>
    <w:rsid w:val="008B5DE0"/>
    <w:rsid w:val="008B5E98"/>
    <w:rsid w:val="008B6145"/>
    <w:rsid w:val="008B6159"/>
    <w:rsid w:val="008B626B"/>
    <w:rsid w:val="008B65D6"/>
    <w:rsid w:val="008B688A"/>
    <w:rsid w:val="008B69DC"/>
    <w:rsid w:val="008B6CBC"/>
    <w:rsid w:val="008B6CD8"/>
    <w:rsid w:val="008B6DCA"/>
    <w:rsid w:val="008B7501"/>
    <w:rsid w:val="008B75F6"/>
    <w:rsid w:val="008B7EEA"/>
    <w:rsid w:val="008C0592"/>
    <w:rsid w:val="008C0657"/>
    <w:rsid w:val="008C0910"/>
    <w:rsid w:val="008C1137"/>
    <w:rsid w:val="008C11B6"/>
    <w:rsid w:val="008C1D0D"/>
    <w:rsid w:val="008C1D2F"/>
    <w:rsid w:val="008C1E63"/>
    <w:rsid w:val="008C24C6"/>
    <w:rsid w:val="008C2A51"/>
    <w:rsid w:val="008C3167"/>
    <w:rsid w:val="008C387E"/>
    <w:rsid w:val="008C3A9B"/>
    <w:rsid w:val="008C3B06"/>
    <w:rsid w:val="008C479A"/>
    <w:rsid w:val="008C493D"/>
    <w:rsid w:val="008C4E7E"/>
    <w:rsid w:val="008C4EB1"/>
    <w:rsid w:val="008C570F"/>
    <w:rsid w:val="008C57BD"/>
    <w:rsid w:val="008C596E"/>
    <w:rsid w:val="008C5980"/>
    <w:rsid w:val="008C5990"/>
    <w:rsid w:val="008C60E5"/>
    <w:rsid w:val="008C644E"/>
    <w:rsid w:val="008C6748"/>
    <w:rsid w:val="008C6DF2"/>
    <w:rsid w:val="008C7661"/>
    <w:rsid w:val="008C7AD0"/>
    <w:rsid w:val="008C7B59"/>
    <w:rsid w:val="008D0765"/>
    <w:rsid w:val="008D0CA8"/>
    <w:rsid w:val="008D0FFE"/>
    <w:rsid w:val="008D15EE"/>
    <w:rsid w:val="008D1ADB"/>
    <w:rsid w:val="008D1B66"/>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10"/>
    <w:rsid w:val="008D60F2"/>
    <w:rsid w:val="008D6150"/>
    <w:rsid w:val="008D617E"/>
    <w:rsid w:val="008D6239"/>
    <w:rsid w:val="008D660D"/>
    <w:rsid w:val="008D6760"/>
    <w:rsid w:val="008D67A2"/>
    <w:rsid w:val="008D6834"/>
    <w:rsid w:val="008D7107"/>
    <w:rsid w:val="008D76BF"/>
    <w:rsid w:val="008D78C7"/>
    <w:rsid w:val="008D7AA1"/>
    <w:rsid w:val="008E0348"/>
    <w:rsid w:val="008E07B6"/>
    <w:rsid w:val="008E0912"/>
    <w:rsid w:val="008E0DB4"/>
    <w:rsid w:val="008E0F4D"/>
    <w:rsid w:val="008E0FB6"/>
    <w:rsid w:val="008E1086"/>
    <w:rsid w:val="008E11B1"/>
    <w:rsid w:val="008E12A1"/>
    <w:rsid w:val="008E1360"/>
    <w:rsid w:val="008E1D60"/>
    <w:rsid w:val="008E1E53"/>
    <w:rsid w:val="008E23ED"/>
    <w:rsid w:val="008E2411"/>
    <w:rsid w:val="008E2ACA"/>
    <w:rsid w:val="008E2B62"/>
    <w:rsid w:val="008E3392"/>
    <w:rsid w:val="008E33A7"/>
    <w:rsid w:val="008E3416"/>
    <w:rsid w:val="008E34AB"/>
    <w:rsid w:val="008E3B6C"/>
    <w:rsid w:val="008E3EDB"/>
    <w:rsid w:val="008E3F8A"/>
    <w:rsid w:val="008E405F"/>
    <w:rsid w:val="008E41F6"/>
    <w:rsid w:val="008E43A3"/>
    <w:rsid w:val="008E4C42"/>
    <w:rsid w:val="008E4C8F"/>
    <w:rsid w:val="008E5132"/>
    <w:rsid w:val="008E5387"/>
    <w:rsid w:val="008E57D5"/>
    <w:rsid w:val="008E58AB"/>
    <w:rsid w:val="008E5B88"/>
    <w:rsid w:val="008E61AE"/>
    <w:rsid w:val="008E6446"/>
    <w:rsid w:val="008E663D"/>
    <w:rsid w:val="008E66CD"/>
    <w:rsid w:val="008E731E"/>
    <w:rsid w:val="008E788D"/>
    <w:rsid w:val="008E793E"/>
    <w:rsid w:val="008E7AFA"/>
    <w:rsid w:val="008E7BEF"/>
    <w:rsid w:val="008E7CD9"/>
    <w:rsid w:val="008E7D28"/>
    <w:rsid w:val="008E7D8C"/>
    <w:rsid w:val="008F0383"/>
    <w:rsid w:val="008F074F"/>
    <w:rsid w:val="008F078D"/>
    <w:rsid w:val="008F0931"/>
    <w:rsid w:val="008F0D02"/>
    <w:rsid w:val="008F114E"/>
    <w:rsid w:val="008F1281"/>
    <w:rsid w:val="008F12D3"/>
    <w:rsid w:val="008F134F"/>
    <w:rsid w:val="008F14CB"/>
    <w:rsid w:val="008F1701"/>
    <w:rsid w:val="008F1737"/>
    <w:rsid w:val="008F1979"/>
    <w:rsid w:val="008F199A"/>
    <w:rsid w:val="008F1A76"/>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9D"/>
    <w:rsid w:val="00901CEB"/>
    <w:rsid w:val="009020E0"/>
    <w:rsid w:val="00902136"/>
    <w:rsid w:val="009021B8"/>
    <w:rsid w:val="00902381"/>
    <w:rsid w:val="009025F5"/>
    <w:rsid w:val="00902650"/>
    <w:rsid w:val="00902BD5"/>
    <w:rsid w:val="0090307F"/>
    <w:rsid w:val="00903191"/>
    <w:rsid w:val="0090322E"/>
    <w:rsid w:val="00903414"/>
    <w:rsid w:val="0090353C"/>
    <w:rsid w:val="00903558"/>
    <w:rsid w:val="009039FA"/>
    <w:rsid w:val="00903A41"/>
    <w:rsid w:val="00903E52"/>
    <w:rsid w:val="00903FE2"/>
    <w:rsid w:val="0090459D"/>
    <w:rsid w:val="00904DF7"/>
    <w:rsid w:val="00905075"/>
    <w:rsid w:val="0090534E"/>
    <w:rsid w:val="00905C56"/>
    <w:rsid w:val="00905CC3"/>
    <w:rsid w:val="00905D2E"/>
    <w:rsid w:val="00905E41"/>
    <w:rsid w:val="0090628B"/>
    <w:rsid w:val="00906739"/>
    <w:rsid w:val="00906993"/>
    <w:rsid w:val="00906C0E"/>
    <w:rsid w:val="00906E94"/>
    <w:rsid w:val="00907432"/>
    <w:rsid w:val="00907680"/>
    <w:rsid w:val="009076D6"/>
    <w:rsid w:val="009076F3"/>
    <w:rsid w:val="00907AF9"/>
    <w:rsid w:val="00907D09"/>
    <w:rsid w:val="0091021C"/>
    <w:rsid w:val="0091050B"/>
    <w:rsid w:val="00910564"/>
    <w:rsid w:val="009107E2"/>
    <w:rsid w:val="0091086B"/>
    <w:rsid w:val="00910A68"/>
    <w:rsid w:val="009110BB"/>
    <w:rsid w:val="009110EE"/>
    <w:rsid w:val="009111FE"/>
    <w:rsid w:val="009113DA"/>
    <w:rsid w:val="0091159A"/>
    <w:rsid w:val="00911903"/>
    <w:rsid w:val="00911E6B"/>
    <w:rsid w:val="00912078"/>
    <w:rsid w:val="009121DE"/>
    <w:rsid w:val="009121ED"/>
    <w:rsid w:val="009124FD"/>
    <w:rsid w:val="00912644"/>
    <w:rsid w:val="00913200"/>
    <w:rsid w:val="009133DA"/>
    <w:rsid w:val="009144E1"/>
    <w:rsid w:val="00914554"/>
    <w:rsid w:val="00914573"/>
    <w:rsid w:val="00914920"/>
    <w:rsid w:val="00914AAD"/>
    <w:rsid w:val="00914BB7"/>
    <w:rsid w:val="00915049"/>
    <w:rsid w:val="00915116"/>
    <w:rsid w:val="009154F4"/>
    <w:rsid w:val="009158BC"/>
    <w:rsid w:val="00915AD0"/>
    <w:rsid w:val="00916242"/>
    <w:rsid w:val="00916367"/>
    <w:rsid w:val="00916569"/>
    <w:rsid w:val="00916793"/>
    <w:rsid w:val="009167CA"/>
    <w:rsid w:val="009167E3"/>
    <w:rsid w:val="00916C7B"/>
    <w:rsid w:val="00916D1E"/>
    <w:rsid w:val="009178F4"/>
    <w:rsid w:val="00917B66"/>
    <w:rsid w:val="00917CFC"/>
    <w:rsid w:val="00917E59"/>
    <w:rsid w:val="0092001A"/>
    <w:rsid w:val="0092011E"/>
    <w:rsid w:val="00920293"/>
    <w:rsid w:val="00920A1A"/>
    <w:rsid w:val="00920A8F"/>
    <w:rsid w:val="00920CAB"/>
    <w:rsid w:val="00920EC0"/>
    <w:rsid w:val="00920F69"/>
    <w:rsid w:val="00921115"/>
    <w:rsid w:val="00921586"/>
    <w:rsid w:val="0092176B"/>
    <w:rsid w:val="00921EAA"/>
    <w:rsid w:val="0092205F"/>
    <w:rsid w:val="00922404"/>
    <w:rsid w:val="009228CF"/>
    <w:rsid w:val="0092316C"/>
    <w:rsid w:val="0092318B"/>
    <w:rsid w:val="0092339B"/>
    <w:rsid w:val="009237BB"/>
    <w:rsid w:val="009237D7"/>
    <w:rsid w:val="00923BAA"/>
    <w:rsid w:val="00923BAB"/>
    <w:rsid w:val="00923C1A"/>
    <w:rsid w:val="00924767"/>
    <w:rsid w:val="0092500D"/>
    <w:rsid w:val="00925112"/>
    <w:rsid w:val="0092511C"/>
    <w:rsid w:val="0092530B"/>
    <w:rsid w:val="009254B9"/>
    <w:rsid w:val="009255F2"/>
    <w:rsid w:val="009256BB"/>
    <w:rsid w:val="00925817"/>
    <w:rsid w:val="009260F0"/>
    <w:rsid w:val="009261A1"/>
    <w:rsid w:val="00926205"/>
    <w:rsid w:val="009264AA"/>
    <w:rsid w:val="00926890"/>
    <w:rsid w:val="00926BE4"/>
    <w:rsid w:val="00926CF4"/>
    <w:rsid w:val="00927000"/>
    <w:rsid w:val="00927509"/>
    <w:rsid w:val="00927B70"/>
    <w:rsid w:val="00927E30"/>
    <w:rsid w:val="00927EAC"/>
    <w:rsid w:val="00927EE5"/>
    <w:rsid w:val="00927EEA"/>
    <w:rsid w:val="0093060B"/>
    <w:rsid w:val="009306D4"/>
    <w:rsid w:val="009306D7"/>
    <w:rsid w:val="00930EAE"/>
    <w:rsid w:val="00930FC6"/>
    <w:rsid w:val="009314EC"/>
    <w:rsid w:val="00931768"/>
    <w:rsid w:val="00931B6C"/>
    <w:rsid w:val="009320F8"/>
    <w:rsid w:val="00932142"/>
    <w:rsid w:val="00932956"/>
    <w:rsid w:val="009329B3"/>
    <w:rsid w:val="00932BCD"/>
    <w:rsid w:val="0093301D"/>
    <w:rsid w:val="00933395"/>
    <w:rsid w:val="00933937"/>
    <w:rsid w:val="00933F76"/>
    <w:rsid w:val="009348B5"/>
    <w:rsid w:val="009349AA"/>
    <w:rsid w:val="00934CB2"/>
    <w:rsid w:val="00934D5D"/>
    <w:rsid w:val="00934FAB"/>
    <w:rsid w:val="0093545F"/>
    <w:rsid w:val="0093546F"/>
    <w:rsid w:val="00935587"/>
    <w:rsid w:val="009357DE"/>
    <w:rsid w:val="00935A9B"/>
    <w:rsid w:val="00935C78"/>
    <w:rsid w:val="00935E26"/>
    <w:rsid w:val="00936049"/>
    <w:rsid w:val="0093617F"/>
    <w:rsid w:val="00936BB7"/>
    <w:rsid w:val="0093750D"/>
    <w:rsid w:val="00940058"/>
    <w:rsid w:val="00940263"/>
    <w:rsid w:val="009406FA"/>
    <w:rsid w:val="009409F6"/>
    <w:rsid w:val="00940F27"/>
    <w:rsid w:val="009418D0"/>
    <w:rsid w:val="00941F24"/>
    <w:rsid w:val="009422A4"/>
    <w:rsid w:val="00942AA8"/>
    <w:rsid w:val="00942C13"/>
    <w:rsid w:val="00942DA4"/>
    <w:rsid w:val="009433E0"/>
    <w:rsid w:val="009434A9"/>
    <w:rsid w:val="0094353F"/>
    <w:rsid w:val="00943546"/>
    <w:rsid w:val="009437C9"/>
    <w:rsid w:val="00943DA0"/>
    <w:rsid w:val="00943DE0"/>
    <w:rsid w:val="009440CA"/>
    <w:rsid w:val="009447CF"/>
    <w:rsid w:val="0094494E"/>
    <w:rsid w:val="00944AF8"/>
    <w:rsid w:val="00944C4E"/>
    <w:rsid w:val="0094545C"/>
    <w:rsid w:val="00945506"/>
    <w:rsid w:val="009459F6"/>
    <w:rsid w:val="00946BA3"/>
    <w:rsid w:val="00946CC5"/>
    <w:rsid w:val="009471CE"/>
    <w:rsid w:val="009476B2"/>
    <w:rsid w:val="009479B2"/>
    <w:rsid w:val="00947F9C"/>
    <w:rsid w:val="00947FA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54"/>
    <w:rsid w:val="009542B7"/>
    <w:rsid w:val="009542CA"/>
    <w:rsid w:val="00954E23"/>
    <w:rsid w:val="0095505E"/>
    <w:rsid w:val="0095577A"/>
    <w:rsid w:val="00955D63"/>
    <w:rsid w:val="00956036"/>
    <w:rsid w:val="009561DA"/>
    <w:rsid w:val="009563E0"/>
    <w:rsid w:val="00956901"/>
    <w:rsid w:val="00956A85"/>
    <w:rsid w:val="00957036"/>
    <w:rsid w:val="00957046"/>
    <w:rsid w:val="00957471"/>
    <w:rsid w:val="0096038C"/>
    <w:rsid w:val="009604E3"/>
    <w:rsid w:val="00960B82"/>
    <w:rsid w:val="00961110"/>
    <w:rsid w:val="00961607"/>
    <w:rsid w:val="00961B5D"/>
    <w:rsid w:val="00961CC4"/>
    <w:rsid w:val="00962501"/>
    <w:rsid w:val="009625DB"/>
    <w:rsid w:val="0096298F"/>
    <w:rsid w:val="009629BF"/>
    <w:rsid w:val="009629D4"/>
    <w:rsid w:val="00962B31"/>
    <w:rsid w:val="00962CE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204"/>
    <w:rsid w:val="009653E3"/>
    <w:rsid w:val="00965481"/>
    <w:rsid w:val="0096553E"/>
    <w:rsid w:val="0096596D"/>
    <w:rsid w:val="00965B04"/>
    <w:rsid w:val="00965C9F"/>
    <w:rsid w:val="00965DEC"/>
    <w:rsid w:val="0096612D"/>
    <w:rsid w:val="00966D4D"/>
    <w:rsid w:val="00967039"/>
    <w:rsid w:val="009673C4"/>
    <w:rsid w:val="00967A6A"/>
    <w:rsid w:val="00967C83"/>
    <w:rsid w:val="00967C9A"/>
    <w:rsid w:val="0097006C"/>
    <w:rsid w:val="00970847"/>
    <w:rsid w:val="009708F6"/>
    <w:rsid w:val="00970C3E"/>
    <w:rsid w:val="0097117D"/>
    <w:rsid w:val="009712C2"/>
    <w:rsid w:val="0097130E"/>
    <w:rsid w:val="0097141D"/>
    <w:rsid w:val="0097181C"/>
    <w:rsid w:val="00971CD9"/>
    <w:rsid w:val="00971CF3"/>
    <w:rsid w:val="00971E17"/>
    <w:rsid w:val="00971EBE"/>
    <w:rsid w:val="0097237D"/>
    <w:rsid w:val="00972A73"/>
    <w:rsid w:val="00973422"/>
    <w:rsid w:val="00973568"/>
    <w:rsid w:val="00973780"/>
    <w:rsid w:val="00973855"/>
    <w:rsid w:val="0097387B"/>
    <w:rsid w:val="009739AD"/>
    <w:rsid w:val="009739F2"/>
    <w:rsid w:val="00973ABF"/>
    <w:rsid w:val="00973AFA"/>
    <w:rsid w:val="00973DE5"/>
    <w:rsid w:val="00974063"/>
    <w:rsid w:val="009741F7"/>
    <w:rsid w:val="00974282"/>
    <w:rsid w:val="00974334"/>
    <w:rsid w:val="009746E8"/>
    <w:rsid w:val="0097495B"/>
    <w:rsid w:val="00974994"/>
    <w:rsid w:val="00974B62"/>
    <w:rsid w:val="0097536E"/>
    <w:rsid w:val="009754FA"/>
    <w:rsid w:val="009758E7"/>
    <w:rsid w:val="00975D78"/>
    <w:rsid w:val="00975E26"/>
    <w:rsid w:val="00975E3B"/>
    <w:rsid w:val="00975F53"/>
    <w:rsid w:val="0097602D"/>
    <w:rsid w:val="0097642C"/>
    <w:rsid w:val="0097683C"/>
    <w:rsid w:val="009768EA"/>
    <w:rsid w:val="00976987"/>
    <w:rsid w:val="00976B6A"/>
    <w:rsid w:val="00976D3E"/>
    <w:rsid w:val="009773E4"/>
    <w:rsid w:val="009775C8"/>
    <w:rsid w:val="009802AF"/>
    <w:rsid w:val="0098032B"/>
    <w:rsid w:val="0098056F"/>
    <w:rsid w:val="0098124C"/>
    <w:rsid w:val="00981C78"/>
    <w:rsid w:val="00981D28"/>
    <w:rsid w:val="00981E3A"/>
    <w:rsid w:val="00982332"/>
    <w:rsid w:val="00982923"/>
    <w:rsid w:val="00982AAC"/>
    <w:rsid w:val="00982CDD"/>
    <w:rsid w:val="00982F26"/>
    <w:rsid w:val="00982F5D"/>
    <w:rsid w:val="00983096"/>
    <w:rsid w:val="009833BE"/>
    <w:rsid w:val="00983DEC"/>
    <w:rsid w:val="00983EC7"/>
    <w:rsid w:val="009841FC"/>
    <w:rsid w:val="00984227"/>
    <w:rsid w:val="009843FF"/>
    <w:rsid w:val="00984435"/>
    <w:rsid w:val="00984985"/>
    <w:rsid w:val="00984BD2"/>
    <w:rsid w:val="00984FBF"/>
    <w:rsid w:val="0098532F"/>
    <w:rsid w:val="009854B6"/>
    <w:rsid w:val="00985AD5"/>
    <w:rsid w:val="00986400"/>
    <w:rsid w:val="00986D2C"/>
    <w:rsid w:val="00986D66"/>
    <w:rsid w:val="00986F28"/>
    <w:rsid w:val="00987115"/>
    <w:rsid w:val="00987321"/>
    <w:rsid w:val="00987455"/>
    <w:rsid w:val="00987B7F"/>
    <w:rsid w:val="00987F6C"/>
    <w:rsid w:val="009903ED"/>
    <w:rsid w:val="0099051C"/>
    <w:rsid w:val="00990A9D"/>
    <w:rsid w:val="00990F47"/>
    <w:rsid w:val="0099114E"/>
    <w:rsid w:val="009912F6"/>
    <w:rsid w:val="0099140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A9C"/>
    <w:rsid w:val="00993E2C"/>
    <w:rsid w:val="009946DB"/>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977CD"/>
    <w:rsid w:val="009A041F"/>
    <w:rsid w:val="009A0439"/>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4B"/>
    <w:rsid w:val="009A34D4"/>
    <w:rsid w:val="009A36EE"/>
    <w:rsid w:val="009A3754"/>
    <w:rsid w:val="009A3D60"/>
    <w:rsid w:val="009A409E"/>
    <w:rsid w:val="009A43BE"/>
    <w:rsid w:val="009A44E9"/>
    <w:rsid w:val="009A4937"/>
    <w:rsid w:val="009A5285"/>
    <w:rsid w:val="009A5343"/>
    <w:rsid w:val="009A538B"/>
    <w:rsid w:val="009A5616"/>
    <w:rsid w:val="009A5866"/>
    <w:rsid w:val="009A5EFE"/>
    <w:rsid w:val="009A6DD5"/>
    <w:rsid w:val="009A70A4"/>
    <w:rsid w:val="009A74E8"/>
    <w:rsid w:val="009A7506"/>
    <w:rsid w:val="009A77C4"/>
    <w:rsid w:val="009A78C2"/>
    <w:rsid w:val="009B0455"/>
    <w:rsid w:val="009B06EB"/>
    <w:rsid w:val="009B080D"/>
    <w:rsid w:val="009B0BDA"/>
    <w:rsid w:val="009B0DBB"/>
    <w:rsid w:val="009B14CD"/>
    <w:rsid w:val="009B14CE"/>
    <w:rsid w:val="009B169A"/>
    <w:rsid w:val="009B16B8"/>
    <w:rsid w:val="009B19F3"/>
    <w:rsid w:val="009B1B2A"/>
    <w:rsid w:val="009B24AF"/>
    <w:rsid w:val="009B2517"/>
    <w:rsid w:val="009B281B"/>
    <w:rsid w:val="009B293A"/>
    <w:rsid w:val="009B2987"/>
    <w:rsid w:val="009B2BB6"/>
    <w:rsid w:val="009B32A1"/>
    <w:rsid w:val="009B3747"/>
    <w:rsid w:val="009B3C4C"/>
    <w:rsid w:val="009B4028"/>
    <w:rsid w:val="009B40A0"/>
    <w:rsid w:val="009B41B9"/>
    <w:rsid w:val="009B437D"/>
    <w:rsid w:val="009B43E5"/>
    <w:rsid w:val="009B4850"/>
    <w:rsid w:val="009B4A04"/>
    <w:rsid w:val="009B527B"/>
    <w:rsid w:val="009B530B"/>
    <w:rsid w:val="009B53A4"/>
    <w:rsid w:val="009B55D6"/>
    <w:rsid w:val="009B5635"/>
    <w:rsid w:val="009B599E"/>
    <w:rsid w:val="009B5A70"/>
    <w:rsid w:val="009B5BD5"/>
    <w:rsid w:val="009B61F6"/>
    <w:rsid w:val="009B6407"/>
    <w:rsid w:val="009B6B84"/>
    <w:rsid w:val="009B7258"/>
    <w:rsid w:val="009B7407"/>
    <w:rsid w:val="009B77CF"/>
    <w:rsid w:val="009B7815"/>
    <w:rsid w:val="009B7BD2"/>
    <w:rsid w:val="009B7E80"/>
    <w:rsid w:val="009C020A"/>
    <w:rsid w:val="009C03FD"/>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FC"/>
    <w:rsid w:val="009C459B"/>
    <w:rsid w:val="009C4BE9"/>
    <w:rsid w:val="009C4DD5"/>
    <w:rsid w:val="009C57EE"/>
    <w:rsid w:val="009C590E"/>
    <w:rsid w:val="009C5963"/>
    <w:rsid w:val="009C60DD"/>
    <w:rsid w:val="009C610A"/>
    <w:rsid w:val="009C6330"/>
    <w:rsid w:val="009C656F"/>
    <w:rsid w:val="009C66B3"/>
    <w:rsid w:val="009C68D4"/>
    <w:rsid w:val="009C68F3"/>
    <w:rsid w:val="009C6B20"/>
    <w:rsid w:val="009C74F4"/>
    <w:rsid w:val="009C771D"/>
    <w:rsid w:val="009C77A4"/>
    <w:rsid w:val="009C7896"/>
    <w:rsid w:val="009C7976"/>
    <w:rsid w:val="009D00A8"/>
    <w:rsid w:val="009D00D1"/>
    <w:rsid w:val="009D076D"/>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02"/>
    <w:rsid w:val="009D2CE7"/>
    <w:rsid w:val="009D352E"/>
    <w:rsid w:val="009D375D"/>
    <w:rsid w:val="009D38D6"/>
    <w:rsid w:val="009D3BB1"/>
    <w:rsid w:val="009D3F28"/>
    <w:rsid w:val="009D408F"/>
    <w:rsid w:val="009D42FC"/>
    <w:rsid w:val="009D4637"/>
    <w:rsid w:val="009D47FA"/>
    <w:rsid w:val="009D53FF"/>
    <w:rsid w:val="009D57A1"/>
    <w:rsid w:val="009D58F7"/>
    <w:rsid w:val="009D5D09"/>
    <w:rsid w:val="009D5DC2"/>
    <w:rsid w:val="009D6EAB"/>
    <w:rsid w:val="009D6EF7"/>
    <w:rsid w:val="009D7311"/>
    <w:rsid w:val="009D7F3B"/>
    <w:rsid w:val="009E029C"/>
    <w:rsid w:val="009E0479"/>
    <w:rsid w:val="009E0741"/>
    <w:rsid w:val="009E089B"/>
    <w:rsid w:val="009E0E96"/>
    <w:rsid w:val="009E1396"/>
    <w:rsid w:val="009E1B28"/>
    <w:rsid w:val="009E1D32"/>
    <w:rsid w:val="009E1F29"/>
    <w:rsid w:val="009E200F"/>
    <w:rsid w:val="009E23E3"/>
    <w:rsid w:val="009E25D9"/>
    <w:rsid w:val="009E2F2D"/>
    <w:rsid w:val="009E300C"/>
    <w:rsid w:val="009E3104"/>
    <w:rsid w:val="009E330C"/>
    <w:rsid w:val="009E359C"/>
    <w:rsid w:val="009E3813"/>
    <w:rsid w:val="009E3A7D"/>
    <w:rsid w:val="009E4149"/>
    <w:rsid w:val="009E475C"/>
    <w:rsid w:val="009E4A7F"/>
    <w:rsid w:val="009E4C78"/>
    <w:rsid w:val="009E56C8"/>
    <w:rsid w:val="009E61C4"/>
    <w:rsid w:val="009E645B"/>
    <w:rsid w:val="009E685F"/>
    <w:rsid w:val="009E6941"/>
    <w:rsid w:val="009E6ADE"/>
    <w:rsid w:val="009E7430"/>
    <w:rsid w:val="009E7458"/>
    <w:rsid w:val="009E7552"/>
    <w:rsid w:val="009E7BFC"/>
    <w:rsid w:val="009E7C06"/>
    <w:rsid w:val="009E7CFB"/>
    <w:rsid w:val="009F032C"/>
    <w:rsid w:val="009F0664"/>
    <w:rsid w:val="009F0767"/>
    <w:rsid w:val="009F0C89"/>
    <w:rsid w:val="009F0F41"/>
    <w:rsid w:val="009F11B7"/>
    <w:rsid w:val="009F1489"/>
    <w:rsid w:val="009F17AC"/>
    <w:rsid w:val="009F1AE1"/>
    <w:rsid w:val="009F1AF6"/>
    <w:rsid w:val="009F1CB5"/>
    <w:rsid w:val="009F1F6A"/>
    <w:rsid w:val="009F2133"/>
    <w:rsid w:val="009F233D"/>
    <w:rsid w:val="009F2517"/>
    <w:rsid w:val="009F2690"/>
    <w:rsid w:val="009F2709"/>
    <w:rsid w:val="009F2DA5"/>
    <w:rsid w:val="009F2F77"/>
    <w:rsid w:val="009F4215"/>
    <w:rsid w:val="009F44C6"/>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2F4F"/>
    <w:rsid w:val="00A031F2"/>
    <w:rsid w:val="00A032CA"/>
    <w:rsid w:val="00A03C77"/>
    <w:rsid w:val="00A041F8"/>
    <w:rsid w:val="00A04583"/>
    <w:rsid w:val="00A0465F"/>
    <w:rsid w:val="00A046FF"/>
    <w:rsid w:val="00A0472C"/>
    <w:rsid w:val="00A04A6F"/>
    <w:rsid w:val="00A04AE7"/>
    <w:rsid w:val="00A04D79"/>
    <w:rsid w:val="00A04DE0"/>
    <w:rsid w:val="00A0506F"/>
    <w:rsid w:val="00A0509B"/>
    <w:rsid w:val="00A05BFF"/>
    <w:rsid w:val="00A05F9D"/>
    <w:rsid w:val="00A06553"/>
    <w:rsid w:val="00A066FA"/>
    <w:rsid w:val="00A0674D"/>
    <w:rsid w:val="00A07293"/>
    <w:rsid w:val="00A07382"/>
    <w:rsid w:val="00A07386"/>
    <w:rsid w:val="00A1015B"/>
    <w:rsid w:val="00A1035E"/>
    <w:rsid w:val="00A103FB"/>
    <w:rsid w:val="00A10992"/>
    <w:rsid w:val="00A10D8F"/>
    <w:rsid w:val="00A1101C"/>
    <w:rsid w:val="00A1115A"/>
    <w:rsid w:val="00A11585"/>
    <w:rsid w:val="00A11A3D"/>
    <w:rsid w:val="00A11E62"/>
    <w:rsid w:val="00A11EDA"/>
    <w:rsid w:val="00A12159"/>
    <w:rsid w:val="00A127E9"/>
    <w:rsid w:val="00A128DD"/>
    <w:rsid w:val="00A12BAF"/>
    <w:rsid w:val="00A12BC5"/>
    <w:rsid w:val="00A12D35"/>
    <w:rsid w:val="00A12F39"/>
    <w:rsid w:val="00A12F49"/>
    <w:rsid w:val="00A1308A"/>
    <w:rsid w:val="00A131FE"/>
    <w:rsid w:val="00A132E4"/>
    <w:rsid w:val="00A137B9"/>
    <w:rsid w:val="00A13E60"/>
    <w:rsid w:val="00A14960"/>
    <w:rsid w:val="00A14C3B"/>
    <w:rsid w:val="00A14CF0"/>
    <w:rsid w:val="00A14EC9"/>
    <w:rsid w:val="00A14F6B"/>
    <w:rsid w:val="00A153CA"/>
    <w:rsid w:val="00A15651"/>
    <w:rsid w:val="00A159C5"/>
    <w:rsid w:val="00A15B3A"/>
    <w:rsid w:val="00A15EC2"/>
    <w:rsid w:val="00A163F4"/>
    <w:rsid w:val="00A16613"/>
    <w:rsid w:val="00A1749C"/>
    <w:rsid w:val="00A1775B"/>
    <w:rsid w:val="00A17AB0"/>
    <w:rsid w:val="00A20202"/>
    <w:rsid w:val="00A20840"/>
    <w:rsid w:val="00A20F3A"/>
    <w:rsid w:val="00A20F7A"/>
    <w:rsid w:val="00A20F7F"/>
    <w:rsid w:val="00A21415"/>
    <w:rsid w:val="00A218EB"/>
    <w:rsid w:val="00A21CCA"/>
    <w:rsid w:val="00A229C1"/>
    <w:rsid w:val="00A22BF6"/>
    <w:rsid w:val="00A23559"/>
    <w:rsid w:val="00A239A3"/>
    <w:rsid w:val="00A23FF1"/>
    <w:rsid w:val="00A241CC"/>
    <w:rsid w:val="00A24377"/>
    <w:rsid w:val="00A24990"/>
    <w:rsid w:val="00A24F3D"/>
    <w:rsid w:val="00A25E63"/>
    <w:rsid w:val="00A261D4"/>
    <w:rsid w:val="00A26220"/>
    <w:rsid w:val="00A276CB"/>
    <w:rsid w:val="00A2772F"/>
    <w:rsid w:val="00A279E4"/>
    <w:rsid w:val="00A3036F"/>
    <w:rsid w:val="00A3096B"/>
    <w:rsid w:val="00A30BED"/>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BB0"/>
    <w:rsid w:val="00A33C2A"/>
    <w:rsid w:val="00A341A7"/>
    <w:rsid w:val="00A342F5"/>
    <w:rsid w:val="00A343E2"/>
    <w:rsid w:val="00A34525"/>
    <w:rsid w:val="00A34537"/>
    <w:rsid w:val="00A34D86"/>
    <w:rsid w:val="00A3508B"/>
    <w:rsid w:val="00A35952"/>
    <w:rsid w:val="00A35B0E"/>
    <w:rsid w:val="00A35C51"/>
    <w:rsid w:val="00A36158"/>
    <w:rsid w:val="00A36682"/>
    <w:rsid w:val="00A36886"/>
    <w:rsid w:val="00A36C9B"/>
    <w:rsid w:val="00A37035"/>
    <w:rsid w:val="00A3758F"/>
    <w:rsid w:val="00A3790F"/>
    <w:rsid w:val="00A37BF1"/>
    <w:rsid w:val="00A37CFC"/>
    <w:rsid w:val="00A37DCF"/>
    <w:rsid w:val="00A40198"/>
    <w:rsid w:val="00A40485"/>
    <w:rsid w:val="00A40552"/>
    <w:rsid w:val="00A405E4"/>
    <w:rsid w:val="00A41407"/>
    <w:rsid w:val="00A41461"/>
    <w:rsid w:val="00A415D0"/>
    <w:rsid w:val="00A41631"/>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5FF"/>
    <w:rsid w:val="00A47B8A"/>
    <w:rsid w:val="00A47EA4"/>
    <w:rsid w:val="00A47FCB"/>
    <w:rsid w:val="00A50091"/>
    <w:rsid w:val="00A509E0"/>
    <w:rsid w:val="00A50ACC"/>
    <w:rsid w:val="00A50B9F"/>
    <w:rsid w:val="00A50CAE"/>
    <w:rsid w:val="00A50D3F"/>
    <w:rsid w:val="00A5176A"/>
    <w:rsid w:val="00A51972"/>
    <w:rsid w:val="00A51989"/>
    <w:rsid w:val="00A51CE0"/>
    <w:rsid w:val="00A52550"/>
    <w:rsid w:val="00A52851"/>
    <w:rsid w:val="00A52A92"/>
    <w:rsid w:val="00A52EB2"/>
    <w:rsid w:val="00A5304B"/>
    <w:rsid w:val="00A532BF"/>
    <w:rsid w:val="00A5386D"/>
    <w:rsid w:val="00A5402B"/>
    <w:rsid w:val="00A541BA"/>
    <w:rsid w:val="00A54825"/>
    <w:rsid w:val="00A5489D"/>
    <w:rsid w:val="00A54AE2"/>
    <w:rsid w:val="00A55689"/>
    <w:rsid w:val="00A55C5D"/>
    <w:rsid w:val="00A56077"/>
    <w:rsid w:val="00A5609B"/>
    <w:rsid w:val="00A56459"/>
    <w:rsid w:val="00A56628"/>
    <w:rsid w:val="00A56978"/>
    <w:rsid w:val="00A57155"/>
    <w:rsid w:val="00A574A8"/>
    <w:rsid w:val="00A57823"/>
    <w:rsid w:val="00A57A3F"/>
    <w:rsid w:val="00A57A5D"/>
    <w:rsid w:val="00A60114"/>
    <w:rsid w:val="00A602B0"/>
    <w:rsid w:val="00A608A0"/>
    <w:rsid w:val="00A608DB"/>
    <w:rsid w:val="00A60CA6"/>
    <w:rsid w:val="00A60DAB"/>
    <w:rsid w:val="00A61152"/>
    <w:rsid w:val="00A61841"/>
    <w:rsid w:val="00A62A47"/>
    <w:rsid w:val="00A63D27"/>
    <w:rsid w:val="00A6401D"/>
    <w:rsid w:val="00A64510"/>
    <w:rsid w:val="00A64E07"/>
    <w:rsid w:val="00A64F10"/>
    <w:rsid w:val="00A64F3C"/>
    <w:rsid w:val="00A6514A"/>
    <w:rsid w:val="00A65675"/>
    <w:rsid w:val="00A65BEF"/>
    <w:rsid w:val="00A65C84"/>
    <w:rsid w:val="00A65C8F"/>
    <w:rsid w:val="00A65CCF"/>
    <w:rsid w:val="00A662E2"/>
    <w:rsid w:val="00A66471"/>
    <w:rsid w:val="00A667D9"/>
    <w:rsid w:val="00A66DA4"/>
    <w:rsid w:val="00A66EE4"/>
    <w:rsid w:val="00A66FF8"/>
    <w:rsid w:val="00A6702E"/>
    <w:rsid w:val="00A672D7"/>
    <w:rsid w:val="00A67A29"/>
    <w:rsid w:val="00A67ACD"/>
    <w:rsid w:val="00A67C92"/>
    <w:rsid w:val="00A7001E"/>
    <w:rsid w:val="00A70521"/>
    <w:rsid w:val="00A70F98"/>
    <w:rsid w:val="00A71580"/>
    <w:rsid w:val="00A71591"/>
    <w:rsid w:val="00A7173C"/>
    <w:rsid w:val="00A719A5"/>
    <w:rsid w:val="00A71AD8"/>
    <w:rsid w:val="00A71E8B"/>
    <w:rsid w:val="00A72258"/>
    <w:rsid w:val="00A7227E"/>
    <w:rsid w:val="00A7252C"/>
    <w:rsid w:val="00A726F4"/>
    <w:rsid w:val="00A7271B"/>
    <w:rsid w:val="00A72B7B"/>
    <w:rsid w:val="00A72C26"/>
    <w:rsid w:val="00A72C7E"/>
    <w:rsid w:val="00A731EE"/>
    <w:rsid w:val="00A733D1"/>
    <w:rsid w:val="00A73461"/>
    <w:rsid w:val="00A736E8"/>
    <w:rsid w:val="00A73F20"/>
    <w:rsid w:val="00A73F45"/>
    <w:rsid w:val="00A7428A"/>
    <w:rsid w:val="00A742A4"/>
    <w:rsid w:val="00A74A44"/>
    <w:rsid w:val="00A74B72"/>
    <w:rsid w:val="00A74E07"/>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77C6D"/>
    <w:rsid w:val="00A8088F"/>
    <w:rsid w:val="00A80D9E"/>
    <w:rsid w:val="00A81317"/>
    <w:rsid w:val="00A81AB7"/>
    <w:rsid w:val="00A81E8A"/>
    <w:rsid w:val="00A82022"/>
    <w:rsid w:val="00A820F2"/>
    <w:rsid w:val="00A82295"/>
    <w:rsid w:val="00A82710"/>
    <w:rsid w:val="00A82845"/>
    <w:rsid w:val="00A82E7A"/>
    <w:rsid w:val="00A82FE9"/>
    <w:rsid w:val="00A832AF"/>
    <w:rsid w:val="00A832F9"/>
    <w:rsid w:val="00A83439"/>
    <w:rsid w:val="00A835CA"/>
    <w:rsid w:val="00A83A77"/>
    <w:rsid w:val="00A83B4D"/>
    <w:rsid w:val="00A83FA6"/>
    <w:rsid w:val="00A842E1"/>
    <w:rsid w:val="00A845D4"/>
    <w:rsid w:val="00A8461C"/>
    <w:rsid w:val="00A84682"/>
    <w:rsid w:val="00A846B9"/>
    <w:rsid w:val="00A84C94"/>
    <w:rsid w:val="00A84EC8"/>
    <w:rsid w:val="00A85078"/>
    <w:rsid w:val="00A850B1"/>
    <w:rsid w:val="00A851BA"/>
    <w:rsid w:val="00A8522F"/>
    <w:rsid w:val="00A8535F"/>
    <w:rsid w:val="00A859AF"/>
    <w:rsid w:val="00A85C80"/>
    <w:rsid w:val="00A85F95"/>
    <w:rsid w:val="00A85FA6"/>
    <w:rsid w:val="00A86194"/>
    <w:rsid w:val="00A86795"/>
    <w:rsid w:val="00A86993"/>
    <w:rsid w:val="00A869B6"/>
    <w:rsid w:val="00A86B2F"/>
    <w:rsid w:val="00A86B7F"/>
    <w:rsid w:val="00A86CC9"/>
    <w:rsid w:val="00A872D2"/>
    <w:rsid w:val="00A90585"/>
    <w:rsid w:val="00A908CD"/>
    <w:rsid w:val="00A90D2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201"/>
    <w:rsid w:val="00A9566A"/>
    <w:rsid w:val="00A956B1"/>
    <w:rsid w:val="00A95710"/>
    <w:rsid w:val="00A95728"/>
    <w:rsid w:val="00A957E1"/>
    <w:rsid w:val="00A95878"/>
    <w:rsid w:val="00A959D9"/>
    <w:rsid w:val="00A96080"/>
    <w:rsid w:val="00A960DE"/>
    <w:rsid w:val="00A96358"/>
    <w:rsid w:val="00A9650B"/>
    <w:rsid w:val="00A9652D"/>
    <w:rsid w:val="00A96583"/>
    <w:rsid w:val="00A96764"/>
    <w:rsid w:val="00A967BD"/>
    <w:rsid w:val="00A96A97"/>
    <w:rsid w:val="00A96B1E"/>
    <w:rsid w:val="00A96C14"/>
    <w:rsid w:val="00A96C65"/>
    <w:rsid w:val="00A978A8"/>
    <w:rsid w:val="00A978B8"/>
    <w:rsid w:val="00A97CB6"/>
    <w:rsid w:val="00AA01CA"/>
    <w:rsid w:val="00AA10A1"/>
    <w:rsid w:val="00AA1707"/>
    <w:rsid w:val="00AA1AF9"/>
    <w:rsid w:val="00AA1EBF"/>
    <w:rsid w:val="00AA1F7E"/>
    <w:rsid w:val="00AA1FA3"/>
    <w:rsid w:val="00AA245A"/>
    <w:rsid w:val="00AA25F8"/>
    <w:rsid w:val="00AA2814"/>
    <w:rsid w:val="00AA2EF6"/>
    <w:rsid w:val="00AA2F73"/>
    <w:rsid w:val="00AA3084"/>
    <w:rsid w:val="00AA3114"/>
    <w:rsid w:val="00AA31F1"/>
    <w:rsid w:val="00AA3367"/>
    <w:rsid w:val="00AA38BD"/>
    <w:rsid w:val="00AA3C19"/>
    <w:rsid w:val="00AA3C46"/>
    <w:rsid w:val="00AA3C5C"/>
    <w:rsid w:val="00AA3DC5"/>
    <w:rsid w:val="00AA3EAC"/>
    <w:rsid w:val="00AA408E"/>
    <w:rsid w:val="00AA42B5"/>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B020B"/>
    <w:rsid w:val="00AB08D5"/>
    <w:rsid w:val="00AB09EF"/>
    <w:rsid w:val="00AB0E49"/>
    <w:rsid w:val="00AB0EB8"/>
    <w:rsid w:val="00AB1372"/>
    <w:rsid w:val="00AB1A41"/>
    <w:rsid w:val="00AB1EB3"/>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07"/>
    <w:rsid w:val="00AB5929"/>
    <w:rsid w:val="00AB5BE2"/>
    <w:rsid w:val="00AB5CF6"/>
    <w:rsid w:val="00AB5DA0"/>
    <w:rsid w:val="00AB5F7C"/>
    <w:rsid w:val="00AB601C"/>
    <w:rsid w:val="00AB6532"/>
    <w:rsid w:val="00AB6906"/>
    <w:rsid w:val="00AB6CA6"/>
    <w:rsid w:val="00AB747C"/>
    <w:rsid w:val="00AB7A1B"/>
    <w:rsid w:val="00AB7CA6"/>
    <w:rsid w:val="00AC0174"/>
    <w:rsid w:val="00AC05CD"/>
    <w:rsid w:val="00AC096A"/>
    <w:rsid w:val="00AC0D45"/>
    <w:rsid w:val="00AC1CC5"/>
    <w:rsid w:val="00AC24F8"/>
    <w:rsid w:val="00AC26A5"/>
    <w:rsid w:val="00AC2BD6"/>
    <w:rsid w:val="00AC2C2B"/>
    <w:rsid w:val="00AC2EA3"/>
    <w:rsid w:val="00AC36F1"/>
    <w:rsid w:val="00AC3964"/>
    <w:rsid w:val="00AC3CCF"/>
    <w:rsid w:val="00AC3D53"/>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618"/>
    <w:rsid w:val="00AC6737"/>
    <w:rsid w:val="00AC68BC"/>
    <w:rsid w:val="00AC6B7D"/>
    <w:rsid w:val="00AC70FF"/>
    <w:rsid w:val="00AC720E"/>
    <w:rsid w:val="00AC77DD"/>
    <w:rsid w:val="00AC7901"/>
    <w:rsid w:val="00AC7B3F"/>
    <w:rsid w:val="00AD0315"/>
    <w:rsid w:val="00AD032F"/>
    <w:rsid w:val="00AD0432"/>
    <w:rsid w:val="00AD0541"/>
    <w:rsid w:val="00AD05F7"/>
    <w:rsid w:val="00AD0A4E"/>
    <w:rsid w:val="00AD0A61"/>
    <w:rsid w:val="00AD1205"/>
    <w:rsid w:val="00AD135C"/>
    <w:rsid w:val="00AD1731"/>
    <w:rsid w:val="00AD19CE"/>
    <w:rsid w:val="00AD2100"/>
    <w:rsid w:val="00AD272E"/>
    <w:rsid w:val="00AD2761"/>
    <w:rsid w:val="00AD3215"/>
    <w:rsid w:val="00AD37F4"/>
    <w:rsid w:val="00AD3EFD"/>
    <w:rsid w:val="00AD40FA"/>
    <w:rsid w:val="00AD425F"/>
    <w:rsid w:val="00AD4724"/>
    <w:rsid w:val="00AD4DD7"/>
    <w:rsid w:val="00AD4E10"/>
    <w:rsid w:val="00AD52FF"/>
    <w:rsid w:val="00AD5464"/>
    <w:rsid w:val="00AD5863"/>
    <w:rsid w:val="00AD5AD9"/>
    <w:rsid w:val="00AD5BA8"/>
    <w:rsid w:val="00AD5DD7"/>
    <w:rsid w:val="00AD5E54"/>
    <w:rsid w:val="00AD5E6E"/>
    <w:rsid w:val="00AD60C6"/>
    <w:rsid w:val="00AD6533"/>
    <w:rsid w:val="00AD663F"/>
    <w:rsid w:val="00AD6DB3"/>
    <w:rsid w:val="00AD6DB6"/>
    <w:rsid w:val="00AD6DE4"/>
    <w:rsid w:val="00AD71A4"/>
    <w:rsid w:val="00AD7A8B"/>
    <w:rsid w:val="00AE032D"/>
    <w:rsid w:val="00AE0561"/>
    <w:rsid w:val="00AE1796"/>
    <w:rsid w:val="00AE198D"/>
    <w:rsid w:val="00AE1F72"/>
    <w:rsid w:val="00AE242E"/>
    <w:rsid w:val="00AE2725"/>
    <w:rsid w:val="00AE2851"/>
    <w:rsid w:val="00AE2953"/>
    <w:rsid w:val="00AE2D34"/>
    <w:rsid w:val="00AE2DD6"/>
    <w:rsid w:val="00AE30F1"/>
    <w:rsid w:val="00AE3333"/>
    <w:rsid w:val="00AE34D7"/>
    <w:rsid w:val="00AE36C7"/>
    <w:rsid w:val="00AE38BF"/>
    <w:rsid w:val="00AE398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5B7"/>
    <w:rsid w:val="00AF06EA"/>
    <w:rsid w:val="00AF081E"/>
    <w:rsid w:val="00AF0C4C"/>
    <w:rsid w:val="00AF0F45"/>
    <w:rsid w:val="00AF194A"/>
    <w:rsid w:val="00AF1B49"/>
    <w:rsid w:val="00AF25C9"/>
    <w:rsid w:val="00AF2AB0"/>
    <w:rsid w:val="00AF2D61"/>
    <w:rsid w:val="00AF33B1"/>
    <w:rsid w:val="00AF386D"/>
    <w:rsid w:val="00AF3874"/>
    <w:rsid w:val="00AF3C84"/>
    <w:rsid w:val="00AF3EC4"/>
    <w:rsid w:val="00AF3FB8"/>
    <w:rsid w:val="00AF4780"/>
    <w:rsid w:val="00AF4843"/>
    <w:rsid w:val="00AF4A9B"/>
    <w:rsid w:val="00AF4CEF"/>
    <w:rsid w:val="00AF4F98"/>
    <w:rsid w:val="00AF5B5B"/>
    <w:rsid w:val="00AF5E63"/>
    <w:rsid w:val="00AF5FE2"/>
    <w:rsid w:val="00AF61DB"/>
    <w:rsid w:val="00AF64A7"/>
    <w:rsid w:val="00AF6793"/>
    <w:rsid w:val="00AF6C12"/>
    <w:rsid w:val="00AF6D9D"/>
    <w:rsid w:val="00AF704F"/>
    <w:rsid w:val="00AF746E"/>
    <w:rsid w:val="00AF7515"/>
    <w:rsid w:val="00AF7BBB"/>
    <w:rsid w:val="00B0000A"/>
    <w:rsid w:val="00B00192"/>
    <w:rsid w:val="00B00372"/>
    <w:rsid w:val="00B00A0D"/>
    <w:rsid w:val="00B00C77"/>
    <w:rsid w:val="00B00F6D"/>
    <w:rsid w:val="00B013A9"/>
    <w:rsid w:val="00B0170F"/>
    <w:rsid w:val="00B01F84"/>
    <w:rsid w:val="00B0207E"/>
    <w:rsid w:val="00B0286C"/>
    <w:rsid w:val="00B029CA"/>
    <w:rsid w:val="00B02A34"/>
    <w:rsid w:val="00B0327F"/>
    <w:rsid w:val="00B035A1"/>
    <w:rsid w:val="00B03855"/>
    <w:rsid w:val="00B03920"/>
    <w:rsid w:val="00B03D10"/>
    <w:rsid w:val="00B04002"/>
    <w:rsid w:val="00B04104"/>
    <w:rsid w:val="00B0420B"/>
    <w:rsid w:val="00B0439C"/>
    <w:rsid w:val="00B04AC1"/>
    <w:rsid w:val="00B04B5B"/>
    <w:rsid w:val="00B04F9D"/>
    <w:rsid w:val="00B0553D"/>
    <w:rsid w:val="00B056AD"/>
    <w:rsid w:val="00B056E4"/>
    <w:rsid w:val="00B05788"/>
    <w:rsid w:val="00B05C31"/>
    <w:rsid w:val="00B05F06"/>
    <w:rsid w:val="00B05FD7"/>
    <w:rsid w:val="00B066FD"/>
    <w:rsid w:val="00B06AC5"/>
    <w:rsid w:val="00B06F33"/>
    <w:rsid w:val="00B0716F"/>
    <w:rsid w:val="00B0729D"/>
    <w:rsid w:val="00B07329"/>
    <w:rsid w:val="00B07479"/>
    <w:rsid w:val="00B07C66"/>
    <w:rsid w:val="00B07E4E"/>
    <w:rsid w:val="00B07E59"/>
    <w:rsid w:val="00B1022A"/>
    <w:rsid w:val="00B1028F"/>
    <w:rsid w:val="00B1056D"/>
    <w:rsid w:val="00B10B3B"/>
    <w:rsid w:val="00B10C96"/>
    <w:rsid w:val="00B10D05"/>
    <w:rsid w:val="00B10F2E"/>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4FC"/>
    <w:rsid w:val="00B16BAF"/>
    <w:rsid w:val="00B16CD2"/>
    <w:rsid w:val="00B16F40"/>
    <w:rsid w:val="00B17462"/>
    <w:rsid w:val="00B17905"/>
    <w:rsid w:val="00B1791A"/>
    <w:rsid w:val="00B17A4B"/>
    <w:rsid w:val="00B17D34"/>
    <w:rsid w:val="00B17DCE"/>
    <w:rsid w:val="00B204A8"/>
    <w:rsid w:val="00B20536"/>
    <w:rsid w:val="00B20619"/>
    <w:rsid w:val="00B20B61"/>
    <w:rsid w:val="00B20D59"/>
    <w:rsid w:val="00B21F8F"/>
    <w:rsid w:val="00B2310C"/>
    <w:rsid w:val="00B2325D"/>
    <w:rsid w:val="00B240F9"/>
    <w:rsid w:val="00B2433F"/>
    <w:rsid w:val="00B24343"/>
    <w:rsid w:val="00B24649"/>
    <w:rsid w:val="00B24B05"/>
    <w:rsid w:val="00B24B28"/>
    <w:rsid w:val="00B24FA9"/>
    <w:rsid w:val="00B25803"/>
    <w:rsid w:val="00B259D5"/>
    <w:rsid w:val="00B25D5D"/>
    <w:rsid w:val="00B25DCD"/>
    <w:rsid w:val="00B261D8"/>
    <w:rsid w:val="00B26370"/>
    <w:rsid w:val="00B2679A"/>
    <w:rsid w:val="00B2715D"/>
    <w:rsid w:val="00B27195"/>
    <w:rsid w:val="00B2760D"/>
    <w:rsid w:val="00B277A9"/>
    <w:rsid w:val="00B2789A"/>
    <w:rsid w:val="00B279DF"/>
    <w:rsid w:val="00B30012"/>
    <w:rsid w:val="00B305E3"/>
    <w:rsid w:val="00B30844"/>
    <w:rsid w:val="00B3097A"/>
    <w:rsid w:val="00B30A55"/>
    <w:rsid w:val="00B30AA6"/>
    <w:rsid w:val="00B3105D"/>
    <w:rsid w:val="00B3147A"/>
    <w:rsid w:val="00B3224C"/>
    <w:rsid w:val="00B327DF"/>
    <w:rsid w:val="00B32868"/>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6EF7"/>
    <w:rsid w:val="00B37063"/>
    <w:rsid w:val="00B371CF"/>
    <w:rsid w:val="00B3755D"/>
    <w:rsid w:val="00B375AE"/>
    <w:rsid w:val="00B37732"/>
    <w:rsid w:val="00B37800"/>
    <w:rsid w:val="00B37FF2"/>
    <w:rsid w:val="00B405FC"/>
    <w:rsid w:val="00B40617"/>
    <w:rsid w:val="00B406BB"/>
    <w:rsid w:val="00B4085C"/>
    <w:rsid w:val="00B411E1"/>
    <w:rsid w:val="00B412F7"/>
    <w:rsid w:val="00B41425"/>
    <w:rsid w:val="00B414DB"/>
    <w:rsid w:val="00B417B8"/>
    <w:rsid w:val="00B418EC"/>
    <w:rsid w:val="00B41B9E"/>
    <w:rsid w:val="00B4218E"/>
    <w:rsid w:val="00B421EA"/>
    <w:rsid w:val="00B422BD"/>
    <w:rsid w:val="00B426E5"/>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EDA"/>
    <w:rsid w:val="00B44FF5"/>
    <w:rsid w:val="00B452EB"/>
    <w:rsid w:val="00B45888"/>
    <w:rsid w:val="00B45906"/>
    <w:rsid w:val="00B45B06"/>
    <w:rsid w:val="00B45BE0"/>
    <w:rsid w:val="00B45F6D"/>
    <w:rsid w:val="00B46188"/>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3E5"/>
    <w:rsid w:val="00B53701"/>
    <w:rsid w:val="00B53951"/>
    <w:rsid w:val="00B53CBC"/>
    <w:rsid w:val="00B53D03"/>
    <w:rsid w:val="00B54074"/>
    <w:rsid w:val="00B54423"/>
    <w:rsid w:val="00B54532"/>
    <w:rsid w:val="00B545A3"/>
    <w:rsid w:val="00B546C4"/>
    <w:rsid w:val="00B548D0"/>
    <w:rsid w:val="00B5490F"/>
    <w:rsid w:val="00B5494B"/>
    <w:rsid w:val="00B549F8"/>
    <w:rsid w:val="00B54C10"/>
    <w:rsid w:val="00B54E7B"/>
    <w:rsid w:val="00B5512F"/>
    <w:rsid w:val="00B55161"/>
    <w:rsid w:val="00B55196"/>
    <w:rsid w:val="00B5530C"/>
    <w:rsid w:val="00B5532A"/>
    <w:rsid w:val="00B55413"/>
    <w:rsid w:val="00B5545B"/>
    <w:rsid w:val="00B5545E"/>
    <w:rsid w:val="00B555BF"/>
    <w:rsid w:val="00B56276"/>
    <w:rsid w:val="00B56694"/>
    <w:rsid w:val="00B56E70"/>
    <w:rsid w:val="00B56F07"/>
    <w:rsid w:val="00B56F8B"/>
    <w:rsid w:val="00B57AAC"/>
    <w:rsid w:val="00B57C2F"/>
    <w:rsid w:val="00B57F58"/>
    <w:rsid w:val="00B604FB"/>
    <w:rsid w:val="00B606A0"/>
    <w:rsid w:val="00B6072E"/>
    <w:rsid w:val="00B60874"/>
    <w:rsid w:val="00B609AA"/>
    <w:rsid w:val="00B60CD1"/>
    <w:rsid w:val="00B60EF3"/>
    <w:rsid w:val="00B60F86"/>
    <w:rsid w:val="00B61570"/>
    <w:rsid w:val="00B61D8E"/>
    <w:rsid w:val="00B61F26"/>
    <w:rsid w:val="00B61FF3"/>
    <w:rsid w:val="00B624A6"/>
    <w:rsid w:val="00B62519"/>
    <w:rsid w:val="00B627A8"/>
    <w:rsid w:val="00B62DD6"/>
    <w:rsid w:val="00B6324C"/>
    <w:rsid w:val="00B6361A"/>
    <w:rsid w:val="00B637C0"/>
    <w:rsid w:val="00B6388E"/>
    <w:rsid w:val="00B638B4"/>
    <w:rsid w:val="00B63AE2"/>
    <w:rsid w:val="00B63DE1"/>
    <w:rsid w:val="00B63ECD"/>
    <w:rsid w:val="00B64610"/>
    <w:rsid w:val="00B64A76"/>
    <w:rsid w:val="00B64EB7"/>
    <w:rsid w:val="00B64F19"/>
    <w:rsid w:val="00B65325"/>
    <w:rsid w:val="00B6543F"/>
    <w:rsid w:val="00B657ED"/>
    <w:rsid w:val="00B658E7"/>
    <w:rsid w:val="00B65A55"/>
    <w:rsid w:val="00B65BEC"/>
    <w:rsid w:val="00B6611E"/>
    <w:rsid w:val="00B661B8"/>
    <w:rsid w:val="00B66783"/>
    <w:rsid w:val="00B67017"/>
    <w:rsid w:val="00B70059"/>
    <w:rsid w:val="00B70164"/>
    <w:rsid w:val="00B70325"/>
    <w:rsid w:val="00B70610"/>
    <w:rsid w:val="00B70940"/>
    <w:rsid w:val="00B711D7"/>
    <w:rsid w:val="00B7147D"/>
    <w:rsid w:val="00B7155B"/>
    <w:rsid w:val="00B71A6C"/>
    <w:rsid w:val="00B71D2C"/>
    <w:rsid w:val="00B72204"/>
    <w:rsid w:val="00B72475"/>
    <w:rsid w:val="00B72816"/>
    <w:rsid w:val="00B730D4"/>
    <w:rsid w:val="00B73329"/>
    <w:rsid w:val="00B73809"/>
    <w:rsid w:val="00B73AFE"/>
    <w:rsid w:val="00B7478C"/>
    <w:rsid w:val="00B747D2"/>
    <w:rsid w:val="00B749F2"/>
    <w:rsid w:val="00B74B2C"/>
    <w:rsid w:val="00B74C14"/>
    <w:rsid w:val="00B74C33"/>
    <w:rsid w:val="00B74DBB"/>
    <w:rsid w:val="00B75192"/>
    <w:rsid w:val="00B75B62"/>
    <w:rsid w:val="00B75E54"/>
    <w:rsid w:val="00B76612"/>
    <w:rsid w:val="00B7686D"/>
    <w:rsid w:val="00B76EAA"/>
    <w:rsid w:val="00B76F9D"/>
    <w:rsid w:val="00B8009C"/>
    <w:rsid w:val="00B80618"/>
    <w:rsid w:val="00B80641"/>
    <w:rsid w:val="00B80824"/>
    <w:rsid w:val="00B80EA2"/>
    <w:rsid w:val="00B8166D"/>
    <w:rsid w:val="00B816B5"/>
    <w:rsid w:val="00B81BB3"/>
    <w:rsid w:val="00B81C99"/>
    <w:rsid w:val="00B81E74"/>
    <w:rsid w:val="00B821DB"/>
    <w:rsid w:val="00B8266B"/>
    <w:rsid w:val="00B828C8"/>
    <w:rsid w:val="00B8299C"/>
    <w:rsid w:val="00B8348F"/>
    <w:rsid w:val="00B837F0"/>
    <w:rsid w:val="00B83D9C"/>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06"/>
    <w:rsid w:val="00B87D23"/>
    <w:rsid w:val="00B902C2"/>
    <w:rsid w:val="00B90512"/>
    <w:rsid w:val="00B906E0"/>
    <w:rsid w:val="00B909DD"/>
    <w:rsid w:val="00B90DC2"/>
    <w:rsid w:val="00B91204"/>
    <w:rsid w:val="00B912C4"/>
    <w:rsid w:val="00B91A53"/>
    <w:rsid w:val="00B91EB5"/>
    <w:rsid w:val="00B91F21"/>
    <w:rsid w:val="00B9212C"/>
    <w:rsid w:val="00B92313"/>
    <w:rsid w:val="00B925EE"/>
    <w:rsid w:val="00B93666"/>
    <w:rsid w:val="00B9394E"/>
    <w:rsid w:val="00B93E50"/>
    <w:rsid w:val="00B93E99"/>
    <w:rsid w:val="00B9415C"/>
    <w:rsid w:val="00B94178"/>
    <w:rsid w:val="00B94BC5"/>
    <w:rsid w:val="00B94E2B"/>
    <w:rsid w:val="00B94EEC"/>
    <w:rsid w:val="00B94F44"/>
    <w:rsid w:val="00B94F4D"/>
    <w:rsid w:val="00B958C1"/>
    <w:rsid w:val="00B95A15"/>
    <w:rsid w:val="00B95DDD"/>
    <w:rsid w:val="00B95E13"/>
    <w:rsid w:val="00B96104"/>
    <w:rsid w:val="00B963F2"/>
    <w:rsid w:val="00B968A2"/>
    <w:rsid w:val="00B96D26"/>
    <w:rsid w:val="00B96EC8"/>
    <w:rsid w:val="00B97916"/>
    <w:rsid w:val="00B97D64"/>
    <w:rsid w:val="00BA008E"/>
    <w:rsid w:val="00BA01F9"/>
    <w:rsid w:val="00BA05E3"/>
    <w:rsid w:val="00BA0A21"/>
    <w:rsid w:val="00BA0CF0"/>
    <w:rsid w:val="00BA0EDE"/>
    <w:rsid w:val="00BA0F59"/>
    <w:rsid w:val="00BA0FA8"/>
    <w:rsid w:val="00BA138F"/>
    <w:rsid w:val="00BA152E"/>
    <w:rsid w:val="00BA178F"/>
    <w:rsid w:val="00BA1967"/>
    <w:rsid w:val="00BA1A75"/>
    <w:rsid w:val="00BA1D88"/>
    <w:rsid w:val="00BA1E12"/>
    <w:rsid w:val="00BA1EED"/>
    <w:rsid w:val="00BA21AB"/>
    <w:rsid w:val="00BA22F8"/>
    <w:rsid w:val="00BA249D"/>
    <w:rsid w:val="00BA2545"/>
    <w:rsid w:val="00BA25E9"/>
    <w:rsid w:val="00BA2648"/>
    <w:rsid w:val="00BA2C2B"/>
    <w:rsid w:val="00BA310C"/>
    <w:rsid w:val="00BA3277"/>
    <w:rsid w:val="00BA363E"/>
    <w:rsid w:val="00BA3F97"/>
    <w:rsid w:val="00BA428F"/>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8D"/>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CED"/>
    <w:rsid w:val="00BB2EED"/>
    <w:rsid w:val="00BB2FD3"/>
    <w:rsid w:val="00BB3220"/>
    <w:rsid w:val="00BB3371"/>
    <w:rsid w:val="00BB39B9"/>
    <w:rsid w:val="00BB3B35"/>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D69"/>
    <w:rsid w:val="00BB6EAE"/>
    <w:rsid w:val="00BB6FB2"/>
    <w:rsid w:val="00BB767D"/>
    <w:rsid w:val="00BB771F"/>
    <w:rsid w:val="00BB7748"/>
    <w:rsid w:val="00BB77DF"/>
    <w:rsid w:val="00BB7EB4"/>
    <w:rsid w:val="00BB7EE7"/>
    <w:rsid w:val="00BC00B6"/>
    <w:rsid w:val="00BC00ED"/>
    <w:rsid w:val="00BC02E3"/>
    <w:rsid w:val="00BC05AF"/>
    <w:rsid w:val="00BC09BA"/>
    <w:rsid w:val="00BC0FD3"/>
    <w:rsid w:val="00BC129C"/>
    <w:rsid w:val="00BC12B7"/>
    <w:rsid w:val="00BC1403"/>
    <w:rsid w:val="00BC1697"/>
    <w:rsid w:val="00BC213B"/>
    <w:rsid w:val="00BC21B7"/>
    <w:rsid w:val="00BC220C"/>
    <w:rsid w:val="00BC248F"/>
    <w:rsid w:val="00BC2659"/>
    <w:rsid w:val="00BC274B"/>
    <w:rsid w:val="00BC3B31"/>
    <w:rsid w:val="00BC3C74"/>
    <w:rsid w:val="00BC3CF1"/>
    <w:rsid w:val="00BC4049"/>
    <w:rsid w:val="00BC42B1"/>
    <w:rsid w:val="00BC47F7"/>
    <w:rsid w:val="00BC48AB"/>
    <w:rsid w:val="00BC48C0"/>
    <w:rsid w:val="00BC4A59"/>
    <w:rsid w:val="00BC4D0B"/>
    <w:rsid w:val="00BC4DAE"/>
    <w:rsid w:val="00BC4E80"/>
    <w:rsid w:val="00BC50FA"/>
    <w:rsid w:val="00BC52A5"/>
    <w:rsid w:val="00BC53C9"/>
    <w:rsid w:val="00BC57EE"/>
    <w:rsid w:val="00BC5D38"/>
    <w:rsid w:val="00BC5DB7"/>
    <w:rsid w:val="00BC608D"/>
    <w:rsid w:val="00BC643C"/>
    <w:rsid w:val="00BC65B4"/>
    <w:rsid w:val="00BC6D53"/>
    <w:rsid w:val="00BC6F8A"/>
    <w:rsid w:val="00BC7399"/>
    <w:rsid w:val="00BC75A7"/>
    <w:rsid w:val="00BC7930"/>
    <w:rsid w:val="00BC7ABB"/>
    <w:rsid w:val="00BC7BE2"/>
    <w:rsid w:val="00BC7E61"/>
    <w:rsid w:val="00BC7EF2"/>
    <w:rsid w:val="00BD0305"/>
    <w:rsid w:val="00BD04DD"/>
    <w:rsid w:val="00BD0DC4"/>
    <w:rsid w:val="00BD120C"/>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4D32"/>
    <w:rsid w:val="00BD512F"/>
    <w:rsid w:val="00BD542E"/>
    <w:rsid w:val="00BD6580"/>
    <w:rsid w:val="00BD65A0"/>
    <w:rsid w:val="00BD6698"/>
    <w:rsid w:val="00BD68CF"/>
    <w:rsid w:val="00BD69F6"/>
    <w:rsid w:val="00BD6A98"/>
    <w:rsid w:val="00BD6BEC"/>
    <w:rsid w:val="00BD6CBE"/>
    <w:rsid w:val="00BD6DBD"/>
    <w:rsid w:val="00BD6E7B"/>
    <w:rsid w:val="00BD6EE8"/>
    <w:rsid w:val="00BD702A"/>
    <w:rsid w:val="00BD7319"/>
    <w:rsid w:val="00BD760C"/>
    <w:rsid w:val="00BD7CA1"/>
    <w:rsid w:val="00BE01E7"/>
    <w:rsid w:val="00BE0251"/>
    <w:rsid w:val="00BE0D5A"/>
    <w:rsid w:val="00BE0EE8"/>
    <w:rsid w:val="00BE107E"/>
    <w:rsid w:val="00BE126D"/>
    <w:rsid w:val="00BE12E2"/>
    <w:rsid w:val="00BE144D"/>
    <w:rsid w:val="00BE1A6D"/>
    <w:rsid w:val="00BE1ABC"/>
    <w:rsid w:val="00BE1F63"/>
    <w:rsid w:val="00BE2050"/>
    <w:rsid w:val="00BE27A9"/>
    <w:rsid w:val="00BE2908"/>
    <w:rsid w:val="00BE2AC1"/>
    <w:rsid w:val="00BE2FFB"/>
    <w:rsid w:val="00BE3627"/>
    <w:rsid w:val="00BE3975"/>
    <w:rsid w:val="00BE39AC"/>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564"/>
    <w:rsid w:val="00BE774E"/>
    <w:rsid w:val="00BE77B2"/>
    <w:rsid w:val="00BE7852"/>
    <w:rsid w:val="00BE7986"/>
    <w:rsid w:val="00BF0037"/>
    <w:rsid w:val="00BF00EC"/>
    <w:rsid w:val="00BF0819"/>
    <w:rsid w:val="00BF0D28"/>
    <w:rsid w:val="00BF0FC2"/>
    <w:rsid w:val="00BF1669"/>
    <w:rsid w:val="00BF1A9E"/>
    <w:rsid w:val="00BF1B39"/>
    <w:rsid w:val="00BF1DC1"/>
    <w:rsid w:val="00BF24CC"/>
    <w:rsid w:val="00BF27F4"/>
    <w:rsid w:val="00BF2C89"/>
    <w:rsid w:val="00BF2E8B"/>
    <w:rsid w:val="00BF34EB"/>
    <w:rsid w:val="00BF3654"/>
    <w:rsid w:val="00BF383B"/>
    <w:rsid w:val="00BF3B31"/>
    <w:rsid w:val="00BF3EF3"/>
    <w:rsid w:val="00BF3F66"/>
    <w:rsid w:val="00BF42E9"/>
    <w:rsid w:val="00BF4992"/>
    <w:rsid w:val="00BF4A10"/>
    <w:rsid w:val="00BF4E41"/>
    <w:rsid w:val="00BF5738"/>
    <w:rsid w:val="00BF590C"/>
    <w:rsid w:val="00BF5D43"/>
    <w:rsid w:val="00BF5E5E"/>
    <w:rsid w:val="00BF5FAC"/>
    <w:rsid w:val="00BF61CB"/>
    <w:rsid w:val="00BF632D"/>
    <w:rsid w:val="00BF6BBA"/>
    <w:rsid w:val="00BF6C5B"/>
    <w:rsid w:val="00BF6E4C"/>
    <w:rsid w:val="00BF7193"/>
    <w:rsid w:val="00BF727A"/>
    <w:rsid w:val="00BF73FC"/>
    <w:rsid w:val="00BF7941"/>
    <w:rsid w:val="00BF7B98"/>
    <w:rsid w:val="00C0053B"/>
    <w:rsid w:val="00C00BD0"/>
    <w:rsid w:val="00C00C6C"/>
    <w:rsid w:val="00C013D8"/>
    <w:rsid w:val="00C016F2"/>
    <w:rsid w:val="00C0190C"/>
    <w:rsid w:val="00C027BA"/>
    <w:rsid w:val="00C02DD7"/>
    <w:rsid w:val="00C02F4B"/>
    <w:rsid w:val="00C031F6"/>
    <w:rsid w:val="00C039A8"/>
    <w:rsid w:val="00C03AFB"/>
    <w:rsid w:val="00C04280"/>
    <w:rsid w:val="00C04327"/>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197"/>
    <w:rsid w:val="00C1022B"/>
    <w:rsid w:val="00C106B5"/>
    <w:rsid w:val="00C1081E"/>
    <w:rsid w:val="00C10DB0"/>
    <w:rsid w:val="00C11299"/>
    <w:rsid w:val="00C1220C"/>
    <w:rsid w:val="00C12FA7"/>
    <w:rsid w:val="00C133B0"/>
    <w:rsid w:val="00C133EF"/>
    <w:rsid w:val="00C134F4"/>
    <w:rsid w:val="00C1355C"/>
    <w:rsid w:val="00C1361D"/>
    <w:rsid w:val="00C136F7"/>
    <w:rsid w:val="00C137C2"/>
    <w:rsid w:val="00C13ACE"/>
    <w:rsid w:val="00C13D4E"/>
    <w:rsid w:val="00C13E9E"/>
    <w:rsid w:val="00C14010"/>
    <w:rsid w:val="00C143AE"/>
    <w:rsid w:val="00C144A8"/>
    <w:rsid w:val="00C14519"/>
    <w:rsid w:val="00C149AF"/>
    <w:rsid w:val="00C1501E"/>
    <w:rsid w:val="00C1549F"/>
    <w:rsid w:val="00C156FF"/>
    <w:rsid w:val="00C15A33"/>
    <w:rsid w:val="00C15C69"/>
    <w:rsid w:val="00C15D33"/>
    <w:rsid w:val="00C15F3C"/>
    <w:rsid w:val="00C16459"/>
    <w:rsid w:val="00C1674D"/>
    <w:rsid w:val="00C16AF9"/>
    <w:rsid w:val="00C17819"/>
    <w:rsid w:val="00C179BE"/>
    <w:rsid w:val="00C17C03"/>
    <w:rsid w:val="00C207C2"/>
    <w:rsid w:val="00C20AD7"/>
    <w:rsid w:val="00C20C92"/>
    <w:rsid w:val="00C20C97"/>
    <w:rsid w:val="00C20CD5"/>
    <w:rsid w:val="00C20CEC"/>
    <w:rsid w:val="00C20DB6"/>
    <w:rsid w:val="00C20E74"/>
    <w:rsid w:val="00C2101E"/>
    <w:rsid w:val="00C2121B"/>
    <w:rsid w:val="00C21372"/>
    <w:rsid w:val="00C2178A"/>
    <w:rsid w:val="00C218E0"/>
    <w:rsid w:val="00C21E8E"/>
    <w:rsid w:val="00C221F1"/>
    <w:rsid w:val="00C228C2"/>
    <w:rsid w:val="00C22C2A"/>
    <w:rsid w:val="00C230EE"/>
    <w:rsid w:val="00C2349F"/>
    <w:rsid w:val="00C234CD"/>
    <w:rsid w:val="00C2352F"/>
    <w:rsid w:val="00C23603"/>
    <w:rsid w:val="00C23870"/>
    <w:rsid w:val="00C238A5"/>
    <w:rsid w:val="00C23E62"/>
    <w:rsid w:val="00C24087"/>
    <w:rsid w:val="00C2417F"/>
    <w:rsid w:val="00C2420D"/>
    <w:rsid w:val="00C24324"/>
    <w:rsid w:val="00C24B4E"/>
    <w:rsid w:val="00C24C8A"/>
    <w:rsid w:val="00C251ED"/>
    <w:rsid w:val="00C25529"/>
    <w:rsid w:val="00C2585A"/>
    <w:rsid w:val="00C25BE8"/>
    <w:rsid w:val="00C2646E"/>
    <w:rsid w:val="00C27039"/>
    <w:rsid w:val="00C270A9"/>
    <w:rsid w:val="00C27240"/>
    <w:rsid w:val="00C2769A"/>
    <w:rsid w:val="00C2798A"/>
    <w:rsid w:val="00C27D28"/>
    <w:rsid w:val="00C302A9"/>
    <w:rsid w:val="00C30560"/>
    <w:rsid w:val="00C30602"/>
    <w:rsid w:val="00C30CD9"/>
    <w:rsid w:val="00C3160F"/>
    <w:rsid w:val="00C31A57"/>
    <w:rsid w:val="00C31BBC"/>
    <w:rsid w:val="00C31C21"/>
    <w:rsid w:val="00C31D15"/>
    <w:rsid w:val="00C31DFD"/>
    <w:rsid w:val="00C31F1F"/>
    <w:rsid w:val="00C31F7A"/>
    <w:rsid w:val="00C3206B"/>
    <w:rsid w:val="00C32646"/>
    <w:rsid w:val="00C32825"/>
    <w:rsid w:val="00C3330B"/>
    <w:rsid w:val="00C333EF"/>
    <w:rsid w:val="00C334DA"/>
    <w:rsid w:val="00C33534"/>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1D3C"/>
    <w:rsid w:val="00C42341"/>
    <w:rsid w:val="00C42696"/>
    <w:rsid w:val="00C42854"/>
    <w:rsid w:val="00C42962"/>
    <w:rsid w:val="00C42B24"/>
    <w:rsid w:val="00C42BDE"/>
    <w:rsid w:val="00C4307B"/>
    <w:rsid w:val="00C43541"/>
    <w:rsid w:val="00C4371A"/>
    <w:rsid w:val="00C43A45"/>
    <w:rsid w:val="00C43DAD"/>
    <w:rsid w:val="00C440D7"/>
    <w:rsid w:val="00C442FC"/>
    <w:rsid w:val="00C4432F"/>
    <w:rsid w:val="00C4437D"/>
    <w:rsid w:val="00C44677"/>
    <w:rsid w:val="00C4486B"/>
    <w:rsid w:val="00C44958"/>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8CD"/>
    <w:rsid w:val="00C47CB1"/>
    <w:rsid w:val="00C47DBC"/>
    <w:rsid w:val="00C501BC"/>
    <w:rsid w:val="00C50862"/>
    <w:rsid w:val="00C5126C"/>
    <w:rsid w:val="00C51565"/>
    <w:rsid w:val="00C516BE"/>
    <w:rsid w:val="00C51977"/>
    <w:rsid w:val="00C51BE1"/>
    <w:rsid w:val="00C51FCA"/>
    <w:rsid w:val="00C52ADD"/>
    <w:rsid w:val="00C52E1D"/>
    <w:rsid w:val="00C5343A"/>
    <w:rsid w:val="00C5392A"/>
    <w:rsid w:val="00C53B22"/>
    <w:rsid w:val="00C5471B"/>
    <w:rsid w:val="00C54A16"/>
    <w:rsid w:val="00C54CF2"/>
    <w:rsid w:val="00C54D68"/>
    <w:rsid w:val="00C55FBB"/>
    <w:rsid w:val="00C56064"/>
    <w:rsid w:val="00C56974"/>
    <w:rsid w:val="00C5697F"/>
    <w:rsid w:val="00C56A8D"/>
    <w:rsid w:val="00C56B5D"/>
    <w:rsid w:val="00C56E02"/>
    <w:rsid w:val="00C57B20"/>
    <w:rsid w:val="00C6002E"/>
    <w:rsid w:val="00C600FA"/>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3AB"/>
    <w:rsid w:val="00C6455C"/>
    <w:rsid w:val="00C647E3"/>
    <w:rsid w:val="00C64989"/>
    <w:rsid w:val="00C64CE7"/>
    <w:rsid w:val="00C64F10"/>
    <w:rsid w:val="00C654A5"/>
    <w:rsid w:val="00C65534"/>
    <w:rsid w:val="00C65941"/>
    <w:rsid w:val="00C65DDA"/>
    <w:rsid w:val="00C65E85"/>
    <w:rsid w:val="00C661B8"/>
    <w:rsid w:val="00C663A9"/>
    <w:rsid w:val="00C66761"/>
    <w:rsid w:val="00C67031"/>
    <w:rsid w:val="00C67182"/>
    <w:rsid w:val="00C674B1"/>
    <w:rsid w:val="00C706B8"/>
    <w:rsid w:val="00C70725"/>
    <w:rsid w:val="00C7072E"/>
    <w:rsid w:val="00C708B2"/>
    <w:rsid w:val="00C70AF7"/>
    <w:rsid w:val="00C70F0E"/>
    <w:rsid w:val="00C71582"/>
    <w:rsid w:val="00C71B6D"/>
    <w:rsid w:val="00C71DBB"/>
    <w:rsid w:val="00C71E99"/>
    <w:rsid w:val="00C7202C"/>
    <w:rsid w:val="00C724BF"/>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1FC"/>
    <w:rsid w:val="00C76245"/>
    <w:rsid w:val="00C762A8"/>
    <w:rsid w:val="00C7631A"/>
    <w:rsid w:val="00C765C7"/>
    <w:rsid w:val="00C76CEE"/>
    <w:rsid w:val="00C76E66"/>
    <w:rsid w:val="00C77075"/>
    <w:rsid w:val="00C77651"/>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ACB"/>
    <w:rsid w:val="00C81BA3"/>
    <w:rsid w:val="00C81BD9"/>
    <w:rsid w:val="00C82036"/>
    <w:rsid w:val="00C822D7"/>
    <w:rsid w:val="00C822E0"/>
    <w:rsid w:val="00C82B1C"/>
    <w:rsid w:val="00C82E3E"/>
    <w:rsid w:val="00C83490"/>
    <w:rsid w:val="00C835BC"/>
    <w:rsid w:val="00C835FF"/>
    <w:rsid w:val="00C83620"/>
    <w:rsid w:val="00C83841"/>
    <w:rsid w:val="00C83853"/>
    <w:rsid w:val="00C83AC3"/>
    <w:rsid w:val="00C83D0D"/>
    <w:rsid w:val="00C83D33"/>
    <w:rsid w:val="00C83F89"/>
    <w:rsid w:val="00C84163"/>
    <w:rsid w:val="00C84403"/>
    <w:rsid w:val="00C84550"/>
    <w:rsid w:val="00C84F37"/>
    <w:rsid w:val="00C8541E"/>
    <w:rsid w:val="00C854FE"/>
    <w:rsid w:val="00C855E5"/>
    <w:rsid w:val="00C85799"/>
    <w:rsid w:val="00C858CC"/>
    <w:rsid w:val="00C85DCA"/>
    <w:rsid w:val="00C8611F"/>
    <w:rsid w:val="00C86400"/>
    <w:rsid w:val="00C8652E"/>
    <w:rsid w:val="00C86759"/>
    <w:rsid w:val="00C8696A"/>
    <w:rsid w:val="00C869D1"/>
    <w:rsid w:val="00C876EC"/>
    <w:rsid w:val="00C8771F"/>
    <w:rsid w:val="00C87869"/>
    <w:rsid w:val="00C901F0"/>
    <w:rsid w:val="00C90436"/>
    <w:rsid w:val="00C90A2F"/>
    <w:rsid w:val="00C90CFC"/>
    <w:rsid w:val="00C90D3A"/>
    <w:rsid w:val="00C91296"/>
    <w:rsid w:val="00C91365"/>
    <w:rsid w:val="00C917F4"/>
    <w:rsid w:val="00C91A42"/>
    <w:rsid w:val="00C91D07"/>
    <w:rsid w:val="00C927BF"/>
    <w:rsid w:val="00C92B3C"/>
    <w:rsid w:val="00C92B91"/>
    <w:rsid w:val="00C9348E"/>
    <w:rsid w:val="00C937A9"/>
    <w:rsid w:val="00C937AC"/>
    <w:rsid w:val="00C940E0"/>
    <w:rsid w:val="00C9420E"/>
    <w:rsid w:val="00C9427A"/>
    <w:rsid w:val="00C94570"/>
    <w:rsid w:val="00C945B2"/>
    <w:rsid w:val="00C946CC"/>
    <w:rsid w:val="00C94981"/>
    <w:rsid w:val="00C94A9E"/>
    <w:rsid w:val="00C94B35"/>
    <w:rsid w:val="00C951DB"/>
    <w:rsid w:val="00C95205"/>
    <w:rsid w:val="00C952EC"/>
    <w:rsid w:val="00C95837"/>
    <w:rsid w:val="00C95F27"/>
    <w:rsid w:val="00C964AE"/>
    <w:rsid w:val="00C9666E"/>
    <w:rsid w:val="00C96BE9"/>
    <w:rsid w:val="00C9726C"/>
    <w:rsid w:val="00C972B0"/>
    <w:rsid w:val="00C9752A"/>
    <w:rsid w:val="00C975A2"/>
    <w:rsid w:val="00C979C9"/>
    <w:rsid w:val="00C97C86"/>
    <w:rsid w:val="00C97EC4"/>
    <w:rsid w:val="00CA0131"/>
    <w:rsid w:val="00CA0516"/>
    <w:rsid w:val="00CA1479"/>
    <w:rsid w:val="00CA1880"/>
    <w:rsid w:val="00CA1ABC"/>
    <w:rsid w:val="00CA1D51"/>
    <w:rsid w:val="00CA2350"/>
    <w:rsid w:val="00CA2374"/>
    <w:rsid w:val="00CA288F"/>
    <w:rsid w:val="00CA31AD"/>
    <w:rsid w:val="00CA3665"/>
    <w:rsid w:val="00CA3CAC"/>
    <w:rsid w:val="00CA41AC"/>
    <w:rsid w:val="00CA41C7"/>
    <w:rsid w:val="00CA4202"/>
    <w:rsid w:val="00CA43C6"/>
    <w:rsid w:val="00CA44D5"/>
    <w:rsid w:val="00CA4CE1"/>
    <w:rsid w:val="00CA4D94"/>
    <w:rsid w:val="00CA4E27"/>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1E19"/>
    <w:rsid w:val="00CB28E9"/>
    <w:rsid w:val="00CB2CB0"/>
    <w:rsid w:val="00CB30C8"/>
    <w:rsid w:val="00CB31E3"/>
    <w:rsid w:val="00CB3240"/>
    <w:rsid w:val="00CB34B7"/>
    <w:rsid w:val="00CB4196"/>
    <w:rsid w:val="00CB42ED"/>
    <w:rsid w:val="00CB4607"/>
    <w:rsid w:val="00CB4665"/>
    <w:rsid w:val="00CB4C26"/>
    <w:rsid w:val="00CB53C9"/>
    <w:rsid w:val="00CB55BD"/>
    <w:rsid w:val="00CB56A9"/>
    <w:rsid w:val="00CB5807"/>
    <w:rsid w:val="00CB595E"/>
    <w:rsid w:val="00CB5FFE"/>
    <w:rsid w:val="00CB623F"/>
    <w:rsid w:val="00CB6438"/>
    <w:rsid w:val="00CB643E"/>
    <w:rsid w:val="00CB654B"/>
    <w:rsid w:val="00CB6CB7"/>
    <w:rsid w:val="00CB70C5"/>
    <w:rsid w:val="00CB71B4"/>
    <w:rsid w:val="00CB77E7"/>
    <w:rsid w:val="00CB7CC4"/>
    <w:rsid w:val="00CC027F"/>
    <w:rsid w:val="00CC0731"/>
    <w:rsid w:val="00CC10BF"/>
    <w:rsid w:val="00CC1551"/>
    <w:rsid w:val="00CC1AE3"/>
    <w:rsid w:val="00CC200E"/>
    <w:rsid w:val="00CC231D"/>
    <w:rsid w:val="00CC240C"/>
    <w:rsid w:val="00CC27C5"/>
    <w:rsid w:val="00CC2905"/>
    <w:rsid w:val="00CC297D"/>
    <w:rsid w:val="00CC2A7D"/>
    <w:rsid w:val="00CC2E01"/>
    <w:rsid w:val="00CC2FC1"/>
    <w:rsid w:val="00CC3071"/>
    <w:rsid w:val="00CC32A8"/>
    <w:rsid w:val="00CC3643"/>
    <w:rsid w:val="00CC3920"/>
    <w:rsid w:val="00CC3C75"/>
    <w:rsid w:val="00CC3FFB"/>
    <w:rsid w:val="00CC424A"/>
    <w:rsid w:val="00CC43EA"/>
    <w:rsid w:val="00CC4495"/>
    <w:rsid w:val="00CC49BE"/>
    <w:rsid w:val="00CC4D62"/>
    <w:rsid w:val="00CC4F30"/>
    <w:rsid w:val="00CC50FF"/>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09B1"/>
    <w:rsid w:val="00CD11F6"/>
    <w:rsid w:val="00CD172C"/>
    <w:rsid w:val="00CD1B7C"/>
    <w:rsid w:val="00CD1D03"/>
    <w:rsid w:val="00CD2151"/>
    <w:rsid w:val="00CD222C"/>
    <w:rsid w:val="00CD22DB"/>
    <w:rsid w:val="00CD2462"/>
    <w:rsid w:val="00CD29A0"/>
    <w:rsid w:val="00CD3151"/>
    <w:rsid w:val="00CD3692"/>
    <w:rsid w:val="00CD3F7B"/>
    <w:rsid w:val="00CD429D"/>
    <w:rsid w:val="00CD47EF"/>
    <w:rsid w:val="00CD4E96"/>
    <w:rsid w:val="00CD52D8"/>
    <w:rsid w:val="00CD52E8"/>
    <w:rsid w:val="00CD52F4"/>
    <w:rsid w:val="00CD5D4F"/>
    <w:rsid w:val="00CD5E32"/>
    <w:rsid w:val="00CD6024"/>
    <w:rsid w:val="00CD6125"/>
    <w:rsid w:val="00CD65B7"/>
    <w:rsid w:val="00CD69AF"/>
    <w:rsid w:val="00CD6A1E"/>
    <w:rsid w:val="00CD6DB8"/>
    <w:rsid w:val="00CD6F33"/>
    <w:rsid w:val="00CD6F5C"/>
    <w:rsid w:val="00CD72F8"/>
    <w:rsid w:val="00CD7336"/>
    <w:rsid w:val="00CD7556"/>
    <w:rsid w:val="00CD7925"/>
    <w:rsid w:val="00CD7D56"/>
    <w:rsid w:val="00CE02A1"/>
    <w:rsid w:val="00CE042B"/>
    <w:rsid w:val="00CE0702"/>
    <w:rsid w:val="00CE070C"/>
    <w:rsid w:val="00CE0860"/>
    <w:rsid w:val="00CE0987"/>
    <w:rsid w:val="00CE0D24"/>
    <w:rsid w:val="00CE0F89"/>
    <w:rsid w:val="00CE100A"/>
    <w:rsid w:val="00CE1070"/>
    <w:rsid w:val="00CE198D"/>
    <w:rsid w:val="00CE260A"/>
    <w:rsid w:val="00CE28E0"/>
    <w:rsid w:val="00CE2E25"/>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E78B2"/>
    <w:rsid w:val="00CF012E"/>
    <w:rsid w:val="00CF01D6"/>
    <w:rsid w:val="00CF0281"/>
    <w:rsid w:val="00CF0680"/>
    <w:rsid w:val="00CF0DF9"/>
    <w:rsid w:val="00CF0F92"/>
    <w:rsid w:val="00CF154C"/>
    <w:rsid w:val="00CF187D"/>
    <w:rsid w:val="00CF224F"/>
    <w:rsid w:val="00CF28EA"/>
    <w:rsid w:val="00CF2B23"/>
    <w:rsid w:val="00CF2F16"/>
    <w:rsid w:val="00CF3141"/>
    <w:rsid w:val="00CF3714"/>
    <w:rsid w:val="00CF37D0"/>
    <w:rsid w:val="00CF40EF"/>
    <w:rsid w:val="00CF47BC"/>
    <w:rsid w:val="00CF4B00"/>
    <w:rsid w:val="00CF59E1"/>
    <w:rsid w:val="00CF5DA4"/>
    <w:rsid w:val="00CF5FEC"/>
    <w:rsid w:val="00CF656D"/>
    <w:rsid w:val="00CF6886"/>
    <w:rsid w:val="00CF6A2E"/>
    <w:rsid w:val="00CF7069"/>
    <w:rsid w:val="00CF7547"/>
    <w:rsid w:val="00CF78BB"/>
    <w:rsid w:val="00CF7996"/>
    <w:rsid w:val="00CF7EE1"/>
    <w:rsid w:val="00D0059B"/>
    <w:rsid w:val="00D00F58"/>
    <w:rsid w:val="00D00F6F"/>
    <w:rsid w:val="00D00FC7"/>
    <w:rsid w:val="00D010D1"/>
    <w:rsid w:val="00D0111D"/>
    <w:rsid w:val="00D0200C"/>
    <w:rsid w:val="00D02156"/>
    <w:rsid w:val="00D0257D"/>
    <w:rsid w:val="00D02863"/>
    <w:rsid w:val="00D030DE"/>
    <w:rsid w:val="00D0391A"/>
    <w:rsid w:val="00D03AB7"/>
    <w:rsid w:val="00D03CB1"/>
    <w:rsid w:val="00D0400F"/>
    <w:rsid w:val="00D0491C"/>
    <w:rsid w:val="00D04A2D"/>
    <w:rsid w:val="00D04B7B"/>
    <w:rsid w:val="00D05052"/>
    <w:rsid w:val="00D058B0"/>
    <w:rsid w:val="00D058D8"/>
    <w:rsid w:val="00D05B93"/>
    <w:rsid w:val="00D05D91"/>
    <w:rsid w:val="00D063AC"/>
    <w:rsid w:val="00D06573"/>
    <w:rsid w:val="00D06782"/>
    <w:rsid w:val="00D06BBC"/>
    <w:rsid w:val="00D072C5"/>
    <w:rsid w:val="00D07392"/>
    <w:rsid w:val="00D073BE"/>
    <w:rsid w:val="00D0752F"/>
    <w:rsid w:val="00D07580"/>
    <w:rsid w:val="00D0773B"/>
    <w:rsid w:val="00D07A1E"/>
    <w:rsid w:val="00D10838"/>
    <w:rsid w:val="00D1099F"/>
    <w:rsid w:val="00D10C93"/>
    <w:rsid w:val="00D11055"/>
    <w:rsid w:val="00D110DF"/>
    <w:rsid w:val="00D110F3"/>
    <w:rsid w:val="00D11A6F"/>
    <w:rsid w:val="00D11D9E"/>
    <w:rsid w:val="00D12353"/>
    <w:rsid w:val="00D12946"/>
    <w:rsid w:val="00D12E05"/>
    <w:rsid w:val="00D12F77"/>
    <w:rsid w:val="00D1328B"/>
    <w:rsid w:val="00D13597"/>
    <w:rsid w:val="00D13A4F"/>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5FF"/>
    <w:rsid w:val="00D16ED1"/>
    <w:rsid w:val="00D1709F"/>
    <w:rsid w:val="00D17328"/>
    <w:rsid w:val="00D174EE"/>
    <w:rsid w:val="00D177DF"/>
    <w:rsid w:val="00D17BB0"/>
    <w:rsid w:val="00D2009A"/>
    <w:rsid w:val="00D2049D"/>
    <w:rsid w:val="00D20544"/>
    <w:rsid w:val="00D20D44"/>
    <w:rsid w:val="00D2134C"/>
    <w:rsid w:val="00D21636"/>
    <w:rsid w:val="00D2178A"/>
    <w:rsid w:val="00D21BAF"/>
    <w:rsid w:val="00D21C52"/>
    <w:rsid w:val="00D22083"/>
    <w:rsid w:val="00D22838"/>
    <w:rsid w:val="00D22EB3"/>
    <w:rsid w:val="00D22F33"/>
    <w:rsid w:val="00D23212"/>
    <w:rsid w:val="00D23331"/>
    <w:rsid w:val="00D23539"/>
    <w:rsid w:val="00D236D8"/>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413"/>
    <w:rsid w:val="00D276FE"/>
    <w:rsid w:val="00D277FE"/>
    <w:rsid w:val="00D30214"/>
    <w:rsid w:val="00D30322"/>
    <w:rsid w:val="00D306EB"/>
    <w:rsid w:val="00D308E2"/>
    <w:rsid w:val="00D30D6B"/>
    <w:rsid w:val="00D3142C"/>
    <w:rsid w:val="00D3184D"/>
    <w:rsid w:val="00D31D3E"/>
    <w:rsid w:val="00D32053"/>
    <w:rsid w:val="00D32B03"/>
    <w:rsid w:val="00D32D19"/>
    <w:rsid w:val="00D33133"/>
    <w:rsid w:val="00D332B7"/>
    <w:rsid w:val="00D339FE"/>
    <w:rsid w:val="00D33AC5"/>
    <w:rsid w:val="00D33B98"/>
    <w:rsid w:val="00D33C9A"/>
    <w:rsid w:val="00D341F5"/>
    <w:rsid w:val="00D342DD"/>
    <w:rsid w:val="00D342F2"/>
    <w:rsid w:val="00D3436D"/>
    <w:rsid w:val="00D34403"/>
    <w:rsid w:val="00D34512"/>
    <w:rsid w:val="00D345AB"/>
    <w:rsid w:val="00D34856"/>
    <w:rsid w:val="00D34882"/>
    <w:rsid w:val="00D34A3E"/>
    <w:rsid w:val="00D34D48"/>
    <w:rsid w:val="00D34D5C"/>
    <w:rsid w:val="00D34DD9"/>
    <w:rsid w:val="00D35964"/>
    <w:rsid w:val="00D35C38"/>
    <w:rsid w:val="00D35D54"/>
    <w:rsid w:val="00D35E7E"/>
    <w:rsid w:val="00D3621A"/>
    <w:rsid w:val="00D36367"/>
    <w:rsid w:val="00D36834"/>
    <w:rsid w:val="00D36A90"/>
    <w:rsid w:val="00D36C00"/>
    <w:rsid w:val="00D379D5"/>
    <w:rsid w:val="00D37B6C"/>
    <w:rsid w:val="00D40030"/>
    <w:rsid w:val="00D402FD"/>
    <w:rsid w:val="00D4083D"/>
    <w:rsid w:val="00D40C5E"/>
    <w:rsid w:val="00D40FF3"/>
    <w:rsid w:val="00D411D0"/>
    <w:rsid w:val="00D4162D"/>
    <w:rsid w:val="00D41813"/>
    <w:rsid w:val="00D41923"/>
    <w:rsid w:val="00D428F4"/>
    <w:rsid w:val="00D42D1B"/>
    <w:rsid w:val="00D42DAA"/>
    <w:rsid w:val="00D431A5"/>
    <w:rsid w:val="00D43C7E"/>
    <w:rsid w:val="00D43EA2"/>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0FE8"/>
    <w:rsid w:val="00D517B8"/>
    <w:rsid w:val="00D51A11"/>
    <w:rsid w:val="00D5202F"/>
    <w:rsid w:val="00D52508"/>
    <w:rsid w:val="00D52AED"/>
    <w:rsid w:val="00D53192"/>
    <w:rsid w:val="00D5325F"/>
    <w:rsid w:val="00D53A60"/>
    <w:rsid w:val="00D540E3"/>
    <w:rsid w:val="00D543E7"/>
    <w:rsid w:val="00D5451F"/>
    <w:rsid w:val="00D5494B"/>
    <w:rsid w:val="00D54B6B"/>
    <w:rsid w:val="00D54C20"/>
    <w:rsid w:val="00D54DFC"/>
    <w:rsid w:val="00D55081"/>
    <w:rsid w:val="00D553EC"/>
    <w:rsid w:val="00D55550"/>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E92"/>
    <w:rsid w:val="00D61152"/>
    <w:rsid w:val="00D6227C"/>
    <w:rsid w:val="00D622D4"/>
    <w:rsid w:val="00D62350"/>
    <w:rsid w:val="00D624D3"/>
    <w:rsid w:val="00D63045"/>
    <w:rsid w:val="00D636D8"/>
    <w:rsid w:val="00D638D3"/>
    <w:rsid w:val="00D639C4"/>
    <w:rsid w:val="00D63B35"/>
    <w:rsid w:val="00D63D34"/>
    <w:rsid w:val="00D63DAC"/>
    <w:rsid w:val="00D64002"/>
    <w:rsid w:val="00D6428F"/>
    <w:rsid w:val="00D642E9"/>
    <w:rsid w:val="00D6431A"/>
    <w:rsid w:val="00D64638"/>
    <w:rsid w:val="00D646AD"/>
    <w:rsid w:val="00D64956"/>
    <w:rsid w:val="00D64D51"/>
    <w:rsid w:val="00D64F51"/>
    <w:rsid w:val="00D64FBD"/>
    <w:rsid w:val="00D65906"/>
    <w:rsid w:val="00D65C30"/>
    <w:rsid w:val="00D65DD1"/>
    <w:rsid w:val="00D662C5"/>
    <w:rsid w:val="00D66797"/>
    <w:rsid w:val="00D672DE"/>
    <w:rsid w:val="00D673D4"/>
    <w:rsid w:val="00D678A1"/>
    <w:rsid w:val="00D67910"/>
    <w:rsid w:val="00D67AA0"/>
    <w:rsid w:val="00D67B66"/>
    <w:rsid w:val="00D67BF3"/>
    <w:rsid w:val="00D67E7F"/>
    <w:rsid w:val="00D7005B"/>
    <w:rsid w:val="00D70291"/>
    <w:rsid w:val="00D702FE"/>
    <w:rsid w:val="00D7045F"/>
    <w:rsid w:val="00D70468"/>
    <w:rsid w:val="00D70B73"/>
    <w:rsid w:val="00D7115B"/>
    <w:rsid w:val="00D7125E"/>
    <w:rsid w:val="00D718AA"/>
    <w:rsid w:val="00D71E59"/>
    <w:rsid w:val="00D720E9"/>
    <w:rsid w:val="00D72609"/>
    <w:rsid w:val="00D72D95"/>
    <w:rsid w:val="00D72F59"/>
    <w:rsid w:val="00D72F95"/>
    <w:rsid w:val="00D7359B"/>
    <w:rsid w:val="00D7362A"/>
    <w:rsid w:val="00D739D6"/>
    <w:rsid w:val="00D73A5E"/>
    <w:rsid w:val="00D73CB4"/>
    <w:rsid w:val="00D74108"/>
    <w:rsid w:val="00D74509"/>
    <w:rsid w:val="00D745CE"/>
    <w:rsid w:val="00D7464D"/>
    <w:rsid w:val="00D74722"/>
    <w:rsid w:val="00D74AD6"/>
    <w:rsid w:val="00D74FCE"/>
    <w:rsid w:val="00D75116"/>
    <w:rsid w:val="00D75472"/>
    <w:rsid w:val="00D7550A"/>
    <w:rsid w:val="00D75A9F"/>
    <w:rsid w:val="00D75BAD"/>
    <w:rsid w:val="00D75EA1"/>
    <w:rsid w:val="00D75EAA"/>
    <w:rsid w:val="00D75F25"/>
    <w:rsid w:val="00D76215"/>
    <w:rsid w:val="00D763F6"/>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8E"/>
    <w:rsid w:val="00D834A6"/>
    <w:rsid w:val="00D8355A"/>
    <w:rsid w:val="00D83607"/>
    <w:rsid w:val="00D83720"/>
    <w:rsid w:val="00D837BD"/>
    <w:rsid w:val="00D8437F"/>
    <w:rsid w:val="00D843AC"/>
    <w:rsid w:val="00D846C2"/>
    <w:rsid w:val="00D84DE2"/>
    <w:rsid w:val="00D84E09"/>
    <w:rsid w:val="00D85041"/>
    <w:rsid w:val="00D85BAB"/>
    <w:rsid w:val="00D85FA7"/>
    <w:rsid w:val="00D86326"/>
    <w:rsid w:val="00D8638F"/>
    <w:rsid w:val="00D866E4"/>
    <w:rsid w:val="00D8682D"/>
    <w:rsid w:val="00D86EDA"/>
    <w:rsid w:val="00D871C9"/>
    <w:rsid w:val="00D8773F"/>
    <w:rsid w:val="00D8785A"/>
    <w:rsid w:val="00D878FC"/>
    <w:rsid w:val="00D87C6A"/>
    <w:rsid w:val="00D87F6B"/>
    <w:rsid w:val="00D90284"/>
    <w:rsid w:val="00D909D9"/>
    <w:rsid w:val="00D90B8F"/>
    <w:rsid w:val="00D90D90"/>
    <w:rsid w:val="00D910C6"/>
    <w:rsid w:val="00D91726"/>
    <w:rsid w:val="00D918FE"/>
    <w:rsid w:val="00D92060"/>
    <w:rsid w:val="00D922BA"/>
    <w:rsid w:val="00D92426"/>
    <w:rsid w:val="00D929EB"/>
    <w:rsid w:val="00D93ABD"/>
    <w:rsid w:val="00D93BDB"/>
    <w:rsid w:val="00D93E21"/>
    <w:rsid w:val="00D93F34"/>
    <w:rsid w:val="00D9428B"/>
    <w:rsid w:val="00D94557"/>
    <w:rsid w:val="00D94573"/>
    <w:rsid w:val="00D9471C"/>
    <w:rsid w:val="00D94D31"/>
    <w:rsid w:val="00D95E4F"/>
    <w:rsid w:val="00D95E63"/>
    <w:rsid w:val="00D95FBA"/>
    <w:rsid w:val="00D95FEC"/>
    <w:rsid w:val="00D960EA"/>
    <w:rsid w:val="00D96318"/>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650"/>
    <w:rsid w:val="00DA1766"/>
    <w:rsid w:val="00DA1A6C"/>
    <w:rsid w:val="00DA1E9F"/>
    <w:rsid w:val="00DA1ED9"/>
    <w:rsid w:val="00DA23BE"/>
    <w:rsid w:val="00DA23D8"/>
    <w:rsid w:val="00DA28A6"/>
    <w:rsid w:val="00DA2E16"/>
    <w:rsid w:val="00DA35BA"/>
    <w:rsid w:val="00DA3FB2"/>
    <w:rsid w:val="00DA4367"/>
    <w:rsid w:val="00DA442E"/>
    <w:rsid w:val="00DA4695"/>
    <w:rsid w:val="00DA4985"/>
    <w:rsid w:val="00DA4E7B"/>
    <w:rsid w:val="00DA5137"/>
    <w:rsid w:val="00DA526F"/>
    <w:rsid w:val="00DA57A5"/>
    <w:rsid w:val="00DA64DE"/>
    <w:rsid w:val="00DA6634"/>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3DC"/>
    <w:rsid w:val="00DB268E"/>
    <w:rsid w:val="00DB284A"/>
    <w:rsid w:val="00DB2A21"/>
    <w:rsid w:val="00DB2F07"/>
    <w:rsid w:val="00DB366A"/>
    <w:rsid w:val="00DB382F"/>
    <w:rsid w:val="00DB3AE3"/>
    <w:rsid w:val="00DB3D20"/>
    <w:rsid w:val="00DB3D22"/>
    <w:rsid w:val="00DB40F1"/>
    <w:rsid w:val="00DB4203"/>
    <w:rsid w:val="00DB43EC"/>
    <w:rsid w:val="00DB4462"/>
    <w:rsid w:val="00DB49D0"/>
    <w:rsid w:val="00DB49F2"/>
    <w:rsid w:val="00DB4B31"/>
    <w:rsid w:val="00DB4BD8"/>
    <w:rsid w:val="00DB4D0C"/>
    <w:rsid w:val="00DB4E03"/>
    <w:rsid w:val="00DB4EDE"/>
    <w:rsid w:val="00DB508D"/>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078B"/>
    <w:rsid w:val="00DC1233"/>
    <w:rsid w:val="00DC1328"/>
    <w:rsid w:val="00DC1365"/>
    <w:rsid w:val="00DC13C7"/>
    <w:rsid w:val="00DC18C8"/>
    <w:rsid w:val="00DC1D94"/>
    <w:rsid w:val="00DC1EFE"/>
    <w:rsid w:val="00DC1F1F"/>
    <w:rsid w:val="00DC1F88"/>
    <w:rsid w:val="00DC20B0"/>
    <w:rsid w:val="00DC2C60"/>
    <w:rsid w:val="00DC2E0B"/>
    <w:rsid w:val="00DC3100"/>
    <w:rsid w:val="00DC47A5"/>
    <w:rsid w:val="00DC47DA"/>
    <w:rsid w:val="00DC4A00"/>
    <w:rsid w:val="00DC4F41"/>
    <w:rsid w:val="00DC5663"/>
    <w:rsid w:val="00DC5854"/>
    <w:rsid w:val="00DC5E26"/>
    <w:rsid w:val="00DC6395"/>
    <w:rsid w:val="00DC676A"/>
    <w:rsid w:val="00DC6B5D"/>
    <w:rsid w:val="00DC6D69"/>
    <w:rsid w:val="00DC6E19"/>
    <w:rsid w:val="00DC74D5"/>
    <w:rsid w:val="00DC778F"/>
    <w:rsid w:val="00DC78FE"/>
    <w:rsid w:val="00DC790F"/>
    <w:rsid w:val="00DC7A18"/>
    <w:rsid w:val="00DC7E68"/>
    <w:rsid w:val="00DD03D7"/>
    <w:rsid w:val="00DD101E"/>
    <w:rsid w:val="00DD16A2"/>
    <w:rsid w:val="00DD177C"/>
    <w:rsid w:val="00DD1810"/>
    <w:rsid w:val="00DD1843"/>
    <w:rsid w:val="00DD21DE"/>
    <w:rsid w:val="00DD225D"/>
    <w:rsid w:val="00DD238F"/>
    <w:rsid w:val="00DD2A89"/>
    <w:rsid w:val="00DD2ED5"/>
    <w:rsid w:val="00DD3482"/>
    <w:rsid w:val="00DD3D5B"/>
    <w:rsid w:val="00DD4459"/>
    <w:rsid w:val="00DD449B"/>
    <w:rsid w:val="00DD4565"/>
    <w:rsid w:val="00DD4612"/>
    <w:rsid w:val="00DD4756"/>
    <w:rsid w:val="00DD49DD"/>
    <w:rsid w:val="00DD4B8F"/>
    <w:rsid w:val="00DD4D2F"/>
    <w:rsid w:val="00DD56D7"/>
    <w:rsid w:val="00DD5E02"/>
    <w:rsid w:val="00DD6806"/>
    <w:rsid w:val="00DD6DE1"/>
    <w:rsid w:val="00DD6E9A"/>
    <w:rsid w:val="00DD7104"/>
    <w:rsid w:val="00DD725B"/>
    <w:rsid w:val="00DD7361"/>
    <w:rsid w:val="00DD7822"/>
    <w:rsid w:val="00DD7A5E"/>
    <w:rsid w:val="00DD7B85"/>
    <w:rsid w:val="00DD7F46"/>
    <w:rsid w:val="00DD7FDE"/>
    <w:rsid w:val="00DE008E"/>
    <w:rsid w:val="00DE032A"/>
    <w:rsid w:val="00DE0682"/>
    <w:rsid w:val="00DE0897"/>
    <w:rsid w:val="00DE1ABB"/>
    <w:rsid w:val="00DE1C86"/>
    <w:rsid w:val="00DE24D8"/>
    <w:rsid w:val="00DE2566"/>
    <w:rsid w:val="00DE27F1"/>
    <w:rsid w:val="00DE2B0F"/>
    <w:rsid w:val="00DE2C29"/>
    <w:rsid w:val="00DE336D"/>
    <w:rsid w:val="00DE3651"/>
    <w:rsid w:val="00DE368A"/>
    <w:rsid w:val="00DE38F1"/>
    <w:rsid w:val="00DE4017"/>
    <w:rsid w:val="00DE41BA"/>
    <w:rsid w:val="00DE41F8"/>
    <w:rsid w:val="00DE461A"/>
    <w:rsid w:val="00DE532C"/>
    <w:rsid w:val="00DE5FC3"/>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2831"/>
    <w:rsid w:val="00DF3197"/>
    <w:rsid w:val="00DF33B2"/>
    <w:rsid w:val="00DF3849"/>
    <w:rsid w:val="00DF38B2"/>
    <w:rsid w:val="00DF3B52"/>
    <w:rsid w:val="00DF3E94"/>
    <w:rsid w:val="00DF4311"/>
    <w:rsid w:val="00DF438E"/>
    <w:rsid w:val="00DF48B4"/>
    <w:rsid w:val="00DF4B39"/>
    <w:rsid w:val="00DF4ECE"/>
    <w:rsid w:val="00DF4F2E"/>
    <w:rsid w:val="00DF55E2"/>
    <w:rsid w:val="00DF5CD9"/>
    <w:rsid w:val="00DF5DA1"/>
    <w:rsid w:val="00DF5F45"/>
    <w:rsid w:val="00DF67E9"/>
    <w:rsid w:val="00DF72B2"/>
    <w:rsid w:val="00DF7323"/>
    <w:rsid w:val="00DF77A2"/>
    <w:rsid w:val="00DF7D44"/>
    <w:rsid w:val="00DF7DE7"/>
    <w:rsid w:val="00E00010"/>
    <w:rsid w:val="00E0002E"/>
    <w:rsid w:val="00E006BC"/>
    <w:rsid w:val="00E00876"/>
    <w:rsid w:val="00E0111F"/>
    <w:rsid w:val="00E01962"/>
    <w:rsid w:val="00E019B5"/>
    <w:rsid w:val="00E01A95"/>
    <w:rsid w:val="00E02004"/>
    <w:rsid w:val="00E02523"/>
    <w:rsid w:val="00E02A46"/>
    <w:rsid w:val="00E02BA3"/>
    <w:rsid w:val="00E02C69"/>
    <w:rsid w:val="00E02D48"/>
    <w:rsid w:val="00E02D98"/>
    <w:rsid w:val="00E02E86"/>
    <w:rsid w:val="00E030DB"/>
    <w:rsid w:val="00E036F5"/>
    <w:rsid w:val="00E03746"/>
    <w:rsid w:val="00E0381B"/>
    <w:rsid w:val="00E03D28"/>
    <w:rsid w:val="00E03E47"/>
    <w:rsid w:val="00E04229"/>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788"/>
    <w:rsid w:val="00E06B37"/>
    <w:rsid w:val="00E06E21"/>
    <w:rsid w:val="00E071DB"/>
    <w:rsid w:val="00E0759A"/>
    <w:rsid w:val="00E075B2"/>
    <w:rsid w:val="00E0770F"/>
    <w:rsid w:val="00E0773C"/>
    <w:rsid w:val="00E0779A"/>
    <w:rsid w:val="00E077E2"/>
    <w:rsid w:val="00E078AC"/>
    <w:rsid w:val="00E07A44"/>
    <w:rsid w:val="00E07CB5"/>
    <w:rsid w:val="00E07D80"/>
    <w:rsid w:val="00E10484"/>
    <w:rsid w:val="00E1075D"/>
    <w:rsid w:val="00E10779"/>
    <w:rsid w:val="00E10915"/>
    <w:rsid w:val="00E10A80"/>
    <w:rsid w:val="00E117E3"/>
    <w:rsid w:val="00E11A14"/>
    <w:rsid w:val="00E11B2D"/>
    <w:rsid w:val="00E11DAF"/>
    <w:rsid w:val="00E12032"/>
    <w:rsid w:val="00E12068"/>
    <w:rsid w:val="00E120C7"/>
    <w:rsid w:val="00E12234"/>
    <w:rsid w:val="00E128D8"/>
    <w:rsid w:val="00E12B2D"/>
    <w:rsid w:val="00E13024"/>
    <w:rsid w:val="00E13218"/>
    <w:rsid w:val="00E1370B"/>
    <w:rsid w:val="00E13775"/>
    <w:rsid w:val="00E13947"/>
    <w:rsid w:val="00E139FD"/>
    <w:rsid w:val="00E14069"/>
    <w:rsid w:val="00E14743"/>
    <w:rsid w:val="00E151D7"/>
    <w:rsid w:val="00E152B7"/>
    <w:rsid w:val="00E15539"/>
    <w:rsid w:val="00E15878"/>
    <w:rsid w:val="00E15B17"/>
    <w:rsid w:val="00E15B56"/>
    <w:rsid w:val="00E16421"/>
    <w:rsid w:val="00E164AC"/>
    <w:rsid w:val="00E16606"/>
    <w:rsid w:val="00E1661C"/>
    <w:rsid w:val="00E16771"/>
    <w:rsid w:val="00E16ABD"/>
    <w:rsid w:val="00E16D03"/>
    <w:rsid w:val="00E16E00"/>
    <w:rsid w:val="00E16F47"/>
    <w:rsid w:val="00E16FAB"/>
    <w:rsid w:val="00E17806"/>
    <w:rsid w:val="00E17A4E"/>
    <w:rsid w:val="00E20198"/>
    <w:rsid w:val="00E203DC"/>
    <w:rsid w:val="00E204E0"/>
    <w:rsid w:val="00E205CC"/>
    <w:rsid w:val="00E207E6"/>
    <w:rsid w:val="00E20B8F"/>
    <w:rsid w:val="00E20FB8"/>
    <w:rsid w:val="00E215EC"/>
    <w:rsid w:val="00E21765"/>
    <w:rsid w:val="00E2180E"/>
    <w:rsid w:val="00E21E20"/>
    <w:rsid w:val="00E2242A"/>
    <w:rsid w:val="00E225E4"/>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0D6"/>
    <w:rsid w:val="00E30746"/>
    <w:rsid w:val="00E316E4"/>
    <w:rsid w:val="00E3193A"/>
    <w:rsid w:val="00E31D16"/>
    <w:rsid w:val="00E31D40"/>
    <w:rsid w:val="00E31EFB"/>
    <w:rsid w:val="00E3234F"/>
    <w:rsid w:val="00E32378"/>
    <w:rsid w:val="00E3240E"/>
    <w:rsid w:val="00E3267A"/>
    <w:rsid w:val="00E333AF"/>
    <w:rsid w:val="00E33412"/>
    <w:rsid w:val="00E334A8"/>
    <w:rsid w:val="00E3357F"/>
    <w:rsid w:val="00E33625"/>
    <w:rsid w:val="00E33649"/>
    <w:rsid w:val="00E339C5"/>
    <w:rsid w:val="00E33D01"/>
    <w:rsid w:val="00E33EBE"/>
    <w:rsid w:val="00E3409F"/>
    <w:rsid w:val="00E34364"/>
    <w:rsid w:val="00E3447D"/>
    <w:rsid w:val="00E3474E"/>
    <w:rsid w:val="00E34995"/>
    <w:rsid w:val="00E34A43"/>
    <w:rsid w:val="00E34BC1"/>
    <w:rsid w:val="00E35740"/>
    <w:rsid w:val="00E3595A"/>
    <w:rsid w:val="00E35CD7"/>
    <w:rsid w:val="00E362D6"/>
    <w:rsid w:val="00E36599"/>
    <w:rsid w:val="00E36825"/>
    <w:rsid w:val="00E36ED9"/>
    <w:rsid w:val="00E370F7"/>
    <w:rsid w:val="00E37277"/>
    <w:rsid w:val="00E37686"/>
    <w:rsid w:val="00E37B2E"/>
    <w:rsid w:val="00E37C59"/>
    <w:rsid w:val="00E37DA0"/>
    <w:rsid w:val="00E4079D"/>
    <w:rsid w:val="00E40930"/>
    <w:rsid w:val="00E40A6E"/>
    <w:rsid w:val="00E4112A"/>
    <w:rsid w:val="00E4116B"/>
    <w:rsid w:val="00E4121B"/>
    <w:rsid w:val="00E41279"/>
    <w:rsid w:val="00E4197A"/>
    <w:rsid w:val="00E41B68"/>
    <w:rsid w:val="00E41E33"/>
    <w:rsid w:val="00E4224F"/>
    <w:rsid w:val="00E42433"/>
    <w:rsid w:val="00E42865"/>
    <w:rsid w:val="00E42943"/>
    <w:rsid w:val="00E42E17"/>
    <w:rsid w:val="00E433DD"/>
    <w:rsid w:val="00E4381E"/>
    <w:rsid w:val="00E438D7"/>
    <w:rsid w:val="00E43A53"/>
    <w:rsid w:val="00E43AD7"/>
    <w:rsid w:val="00E43BCF"/>
    <w:rsid w:val="00E43EB4"/>
    <w:rsid w:val="00E441F4"/>
    <w:rsid w:val="00E44298"/>
    <w:rsid w:val="00E44391"/>
    <w:rsid w:val="00E444EA"/>
    <w:rsid w:val="00E44506"/>
    <w:rsid w:val="00E44542"/>
    <w:rsid w:val="00E45D21"/>
    <w:rsid w:val="00E45DE7"/>
    <w:rsid w:val="00E460A0"/>
    <w:rsid w:val="00E460CC"/>
    <w:rsid w:val="00E4642F"/>
    <w:rsid w:val="00E46457"/>
    <w:rsid w:val="00E464B4"/>
    <w:rsid w:val="00E466BE"/>
    <w:rsid w:val="00E46A57"/>
    <w:rsid w:val="00E46BFB"/>
    <w:rsid w:val="00E46E8A"/>
    <w:rsid w:val="00E47992"/>
    <w:rsid w:val="00E47C15"/>
    <w:rsid w:val="00E47D8D"/>
    <w:rsid w:val="00E47DC8"/>
    <w:rsid w:val="00E47E96"/>
    <w:rsid w:val="00E50248"/>
    <w:rsid w:val="00E50CA6"/>
    <w:rsid w:val="00E50CDB"/>
    <w:rsid w:val="00E51626"/>
    <w:rsid w:val="00E519A8"/>
    <w:rsid w:val="00E52013"/>
    <w:rsid w:val="00E52852"/>
    <w:rsid w:val="00E52A1B"/>
    <w:rsid w:val="00E52D9C"/>
    <w:rsid w:val="00E52F27"/>
    <w:rsid w:val="00E52F59"/>
    <w:rsid w:val="00E52FD2"/>
    <w:rsid w:val="00E536BE"/>
    <w:rsid w:val="00E53844"/>
    <w:rsid w:val="00E53B1E"/>
    <w:rsid w:val="00E53C6D"/>
    <w:rsid w:val="00E53F9E"/>
    <w:rsid w:val="00E54C7E"/>
    <w:rsid w:val="00E55053"/>
    <w:rsid w:val="00E55055"/>
    <w:rsid w:val="00E5522E"/>
    <w:rsid w:val="00E5561D"/>
    <w:rsid w:val="00E55872"/>
    <w:rsid w:val="00E55C16"/>
    <w:rsid w:val="00E55E97"/>
    <w:rsid w:val="00E56005"/>
    <w:rsid w:val="00E56733"/>
    <w:rsid w:val="00E56B28"/>
    <w:rsid w:val="00E56F94"/>
    <w:rsid w:val="00E5705B"/>
    <w:rsid w:val="00E5713C"/>
    <w:rsid w:val="00E57A0A"/>
    <w:rsid w:val="00E57A73"/>
    <w:rsid w:val="00E57BE8"/>
    <w:rsid w:val="00E57E33"/>
    <w:rsid w:val="00E60296"/>
    <w:rsid w:val="00E602E0"/>
    <w:rsid w:val="00E610D9"/>
    <w:rsid w:val="00E61378"/>
    <w:rsid w:val="00E616E3"/>
    <w:rsid w:val="00E618B1"/>
    <w:rsid w:val="00E61EE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6DD0"/>
    <w:rsid w:val="00E67163"/>
    <w:rsid w:val="00E67195"/>
    <w:rsid w:val="00E6763B"/>
    <w:rsid w:val="00E6792E"/>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D05"/>
    <w:rsid w:val="00E71EAB"/>
    <w:rsid w:val="00E722CF"/>
    <w:rsid w:val="00E72737"/>
    <w:rsid w:val="00E729AB"/>
    <w:rsid w:val="00E72BD7"/>
    <w:rsid w:val="00E72D9D"/>
    <w:rsid w:val="00E73151"/>
    <w:rsid w:val="00E7364F"/>
    <w:rsid w:val="00E7379A"/>
    <w:rsid w:val="00E73A88"/>
    <w:rsid w:val="00E73CD1"/>
    <w:rsid w:val="00E741F3"/>
    <w:rsid w:val="00E7420A"/>
    <w:rsid w:val="00E7420F"/>
    <w:rsid w:val="00E74649"/>
    <w:rsid w:val="00E747F0"/>
    <w:rsid w:val="00E74AC7"/>
    <w:rsid w:val="00E74E8F"/>
    <w:rsid w:val="00E75013"/>
    <w:rsid w:val="00E75028"/>
    <w:rsid w:val="00E75241"/>
    <w:rsid w:val="00E75461"/>
    <w:rsid w:val="00E756F1"/>
    <w:rsid w:val="00E757E2"/>
    <w:rsid w:val="00E75B82"/>
    <w:rsid w:val="00E75E99"/>
    <w:rsid w:val="00E76259"/>
    <w:rsid w:val="00E764A0"/>
    <w:rsid w:val="00E764E7"/>
    <w:rsid w:val="00E768F3"/>
    <w:rsid w:val="00E76D9E"/>
    <w:rsid w:val="00E770A6"/>
    <w:rsid w:val="00E774D6"/>
    <w:rsid w:val="00E77A1C"/>
    <w:rsid w:val="00E803E2"/>
    <w:rsid w:val="00E812F8"/>
    <w:rsid w:val="00E81345"/>
    <w:rsid w:val="00E81385"/>
    <w:rsid w:val="00E8157D"/>
    <w:rsid w:val="00E81944"/>
    <w:rsid w:val="00E81CF5"/>
    <w:rsid w:val="00E81FDB"/>
    <w:rsid w:val="00E8243D"/>
    <w:rsid w:val="00E8245A"/>
    <w:rsid w:val="00E82696"/>
    <w:rsid w:val="00E82938"/>
    <w:rsid w:val="00E82A21"/>
    <w:rsid w:val="00E82BB5"/>
    <w:rsid w:val="00E82BB9"/>
    <w:rsid w:val="00E82C9C"/>
    <w:rsid w:val="00E82CA1"/>
    <w:rsid w:val="00E82D61"/>
    <w:rsid w:val="00E830B3"/>
    <w:rsid w:val="00E8319C"/>
    <w:rsid w:val="00E8320D"/>
    <w:rsid w:val="00E83251"/>
    <w:rsid w:val="00E833D2"/>
    <w:rsid w:val="00E834EA"/>
    <w:rsid w:val="00E83740"/>
    <w:rsid w:val="00E83C70"/>
    <w:rsid w:val="00E83EA9"/>
    <w:rsid w:val="00E84053"/>
    <w:rsid w:val="00E84496"/>
    <w:rsid w:val="00E84507"/>
    <w:rsid w:val="00E8455D"/>
    <w:rsid w:val="00E84BA5"/>
    <w:rsid w:val="00E84FEE"/>
    <w:rsid w:val="00E8536B"/>
    <w:rsid w:val="00E8669B"/>
    <w:rsid w:val="00E86728"/>
    <w:rsid w:val="00E86746"/>
    <w:rsid w:val="00E86780"/>
    <w:rsid w:val="00E867BA"/>
    <w:rsid w:val="00E86D54"/>
    <w:rsid w:val="00E86EEF"/>
    <w:rsid w:val="00E8724F"/>
    <w:rsid w:val="00E87316"/>
    <w:rsid w:val="00E873CF"/>
    <w:rsid w:val="00E873FF"/>
    <w:rsid w:val="00E87741"/>
    <w:rsid w:val="00E878CC"/>
    <w:rsid w:val="00E87949"/>
    <w:rsid w:val="00E879F9"/>
    <w:rsid w:val="00E87C51"/>
    <w:rsid w:val="00E87FF5"/>
    <w:rsid w:val="00E87FF7"/>
    <w:rsid w:val="00E900EB"/>
    <w:rsid w:val="00E9012B"/>
    <w:rsid w:val="00E90478"/>
    <w:rsid w:val="00E90FCF"/>
    <w:rsid w:val="00E91775"/>
    <w:rsid w:val="00E917B0"/>
    <w:rsid w:val="00E91F10"/>
    <w:rsid w:val="00E91F95"/>
    <w:rsid w:val="00E92322"/>
    <w:rsid w:val="00E923D4"/>
    <w:rsid w:val="00E92A83"/>
    <w:rsid w:val="00E93491"/>
    <w:rsid w:val="00E936C8"/>
    <w:rsid w:val="00E93886"/>
    <w:rsid w:val="00E946A9"/>
    <w:rsid w:val="00E947A7"/>
    <w:rsid w:val="00E94B71"/>
    <w:rsid w:val="00E94F36"/>
    <w:rsid w:val="00E956A3"/>
    <w:rsid w:val="00E95759"/>
    <w:rsid w:val="00E95B0B"/>
    <w:rsid w:val="00E95C16"/>
    <w:rsid w:val="00E96564"/>
    <w:rsid w:val="00E966BA"/>
    <w:rsid w:val="00E9681A"/>
    <w:rsid w:val="00E96992"/>
    <w:rsid w:val="00E96B79"/>
    <w:rsid w:val="00E97200"/>
    <w:rsid w:val="00E976A5"/>
    <w:rsid w:val="00E97754"/>
    <w:rsid w:val="00E97807"/>
    <w:rsid w:val="00E97829"/>
    <w:rsid w:val="00E978AF"/>
    <w:rsid w:val="00EA04C0"/>
    <w:rsid w:val="00EA0709"/>
    <w:rsid w:val="00EA0D19"/>
    <w:rsid w:val="00EA0D7A"/>
    <w:rsid w:val="00EA134A"/>
    <w:rsid w:val="00EA1D40"/>
    <w:rsid w:val="00EA22F1"/>
    <w:rsid w:val="00EA2715"/>
    <w:rsid w:val="00EA27D8"/>
    <w:rsid w:val="00EA2804"/>
    <w:rsid w:val="00EA283D"/>
    <w:rsid w:val="00EA2880"/>
    <w:rsid w:val="00EA31DD"/>
    <w:rsid w:val="00EA3356"/>
    <w:rsid w:val="00EA400E"/>
    <w:rsid w:val="00EA4220"/>
    <w:rsid w:val="00EA4500"/>
    <w:rsid w:val="00EA47B1"/>
    <w:rsid w:val="00EA4ABD"/>
    <w:rsid w:val="00EA5096"/>
    <w:rsid w:val="00EA50B4"/>
    <w:rsid w:val="00EA53E5"/>
    <w:rsid w:val="00EA5433"/>
    <w:rsid w:val="00EA573B"/>
    <w:rsid w:val="00EA5D72"/>
    <w:rsid w:val="00EA60E5"/>
    <w:rsid w:val="00EA636F"/>
    <w:rsid w:val="00EA65F9"/>
    <w:rsid w:val="00EA66C1"/>
    <w:rsid w:val="00EA6909"/>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3B0"/>
    <w:rsid w:val="00EB1543"/>
    <w:rsid w:val="00EB1AD9"/>
    <w:rsid w:val="00EB1CED"/>
    <w:rsid w:val="00EB1D9C"/>
    <w:rsid w:val="00EB26D1"/>
    <w:rsid w:val="00EB27FF"/>
    <w:rsid w:val="00EB28A8"/>
    <w:rsid w:val="00EB28E0"/>
    <w:rsid w:val="00EB2EDE"/>
    <w:rsid w:val="00EB3275"/>
    <w:rsid w:val="00EB32BA"/>
    <w:rsid w:val="00EB390A"/>
    <w:rsid w:val="00EB3933"/>
    <w:rsid w:val="00EB454E"/>
    <w:rsid w:val="00EB4825"/>
    <w:rsid w:val="00EB4908"/>
    <w:rsid w:val="00EB4A1F"/>
    <w:rsid w:val="00EB4C07"/>
    <w:rsid w:val="00EB5404"/>
    <w:rsid w:val="00EB5B03"/>
    <w:rsid w:val="00EB64CF"/>
    <w:rsid w:val="00EB668D"/>
    <w:rsid w:val="00EB6B0B"/>
    <w:rsid w:val="00EB6D5B"/>
    <w:rsid w:val="00EB711E"/>
    <w:rsid w:val="00EB71C5"/>
    <w:rsid w:val="00EB71E3"/>
    <w:rsid w:val="00EB7471"/>
    <w:rsid w:val="00EB7A68"/>
    <w:rsid w:val="00EB7ADF"/>
    <w:rsid w:val="00EB7B99"/>
    <w:rsid w:val="00EB7BF0"/>
    <w:rsid w:val="00EC04DE"/>
    <w:rsid w:val="00EC0AD5"/>
    <w:rsid w:val="00EC0C58"/>
    <w:rsid w:val="00EC0DFC"/>
    <w:rsid w:val="00EC0F1A"/>
    <w:rsid w:val="00EC0FC0"/>
    <w:rsid w:val="00EC1248"/>
    <w:rsid w:val="00EC16BB"/>
    <w:rsid w:val="00EC2935"/>
    <w:rsid w:val="00EC29D6"/>
    <w:rsid w:val="00EC29F3"/>
    <w:rsid w:val="00EC2E62"/>
    <w:rsid w:val="00EC313E"/>
    <w:rsid w:val="00EC34BA"/>
    <w:rsid w:val="00EC36F2"/>
    <w:rsid w:val="00EC37E0"/>
    <w:rsid w:val="00EC3838"/>
    <w:rsid w:val="00EC395B"/>
    <w:rsid w:val="00EC3963"/>
    <w:rsid w:val="00EC3993"/>
    <w:rsid w:val="00EC3AF8"/>
    <w:rsid w:val="00EC3FA9"/>
    <w:rsid w:val="00EC420A"/>
    <w:rsid w:val="00EC4B4B"/>
    <w:rsid w:val="00EC4BB2"/>
    <w:rsid w:val="00EC4C17"/>
    <w:rsid w:val="00EC4C82"/>
    <w:rsid w:val="00EC5831"/>
    <w:rsid w:val="00EC595E"/>
    <w:rsid w:val="00EC5CC0"/>
    <w:rsid w:val="00EC5D80"/>
    <w:rsid w:val="00EC5E93"/>
    <w:rsid w:val="00EC64A2"/>
    <w:rsid w:val="00ED0321"/>
    <w:rsid w:val="00ED0409"/>
    <w:rsid w:val="00ED043E"/>
    <w:rsid w:val="00ED0498"/>
    <w:rsid w:val="00ED05A2"/>
    <w:rsid w:val="00ED0745"/>
    <w:rsid w:val="00ED0B0A"/>
    <w:rsid w:val="00ED0F1D"/>
    <w:rsid w:val="00ED1040"/>
    <w:rsid w:val="00ED15E2"/>
    <w:rsid w:val="00ED1DC0"/>
    <w:rsid w:val="00ED2393"/>
    <w:rsid w:val="00ED2769"/>
    <w:rsid w:val="00ED27AF"/>
    <w:rsid w:val="00ED287F"/>
    <w:rsid w:val="00ED2CB4"/>
    <w:rsid w:val="00ED2E84"/>
    <w:rsid w:val="00ED357C"/>
    <w:rsid w:val="00ED3677"/>
    <w:rsid w:val="00ED3CCB"/>
    <w:rsid w:val="00ED3DF8"/>
    <w:rsid w:val="00ED4473"/>
    <w:rsid w:val="00ED4598"/>
    <w:rsid w:val="00ED49A0"/>
    <w:rsid w:val="00ED4B0D"/>
    <w:rsid w:val="00ED4F06"/>
    <w:rsid w:val="00ED59E2"/>
    <w:rsid w:val="00ED5ADD"/>
    <w:rsid w:val="00ED5E5C"/>
    <w:rsid w:val="00ED60DA"/>
    <w:rsid w:val="00ED64EE"/>
    <w:rsid w:val="00ED6B35"/>
    <w:rsid w:val="00ED6C78"/>
    <w:rsid w:val="00ED708F"/>
    <w:rsid w:val="00ED768E"/>
    <w:rsid w:val="00ED77A8"/>
    <w:rsid w:val="00ED78C4"/>
    <w:rsid w:val="00ED7F2A"/>
    <w:rsid w:val="00ED7F30"/>
    <w:rsid w:val="00EE02AB"/>
    <w:rsid w:val="00EE04D6"/>
    <w:rsid w:val="00EE09D7"/>
    <w:rsid w:val="00EE0FF6"/>
    <w:rsid w:val="00EE10F3"/>
    <w:rsid w:val="00EE1547"/>
    <w:rsid w:val="00EE187C"/>
    <w:rsid w:val="00EE1ACC"/>
    <w:rsid w:val="00EE1AD7"/>
    <w:rsid w:val="00EE2194"/>
    <w:rsid w:val="00EE2884"/>
    <w:rsid w:val="00EE29ED"/>
    <w:rsid w:val="00EE2ACB"/>
    <w:rsid w:val="00EE2BAA"/>
    <w:rsid w:val="00EE2DA5"/>
    <w:rsid w:val="00EE2E16"/>
    <w:rsid w:val="00EE3081"/>
    <w:rsid w:val="00EE315D"/>
    <w:rsid w:val="00EE32A1"/>
    <w:rsid w:val="00EE3C25"/>
    <w:rsid w:val="00EE3CBE"/>
    <w:rsid w:val="00EE4001"/>
    <w:rsid w:val="00EE4992"/>
    <w:rsid w:val="00EE4FE1"/>
    <w:rsid w:val="00EE5AE2"/>
    <w:rsid w:val="00EE61F9"/>
    <w:rsid w:val="00EE67B1"/>
    <w:rsid w:val="00EE6E49"/>
    <w:rsid w:val="00EE6F60"/>
    <w:rsid w:val="00EE7003"/>
    <w:rsid w:val="00EE7381"/>
    <w:rsid w:val="00EE77D8"/>
    <w:rsid w:val="00EE780F"/>
    <w:rsid w:val="00EE7E68"/>
    <w:rsid w:val="00EF0437"/>
    <w:rsid w:val="00EF080B"/>
    <w:rsid w:val="00EF0C5A"/>
    <w:rsid w:val="00EF1299"/>
    <w:rsid w:val="00EF1697"/>
    <w:rsid w:val="00EF185D"/>
    <w:rsid w:val="00EF1BCE"/>
    <w:rsid w:val="00EF2C55"/>
    <w:rsid w:val="00EF2D80"/>
    <w:rsid w:val="00EF376C"/>
    <w:rsid w:val="00EF3C89"/>
    <w:rsid w:val="00EF3D0C"/>
    <w:rsid w:val="00EF43D2"/>
    <w:rsid w:val="00EF475A"/>
    <w:rsid w:val="00EF4BC7"/>
    <w:rsid w:val="00EF4F84"/>
    <w:rsid w:val="00EF51E9"/>
    <w:rsid w:val="00EF5471"/>
    <w:rsid w:val="00EF54AA"/>
    <w:rsid w:val="00EF55A3"/>
    <w:rsid w:val="00EF5666"/>
    <w:rsid w:val="00EF603D"/>
    <w:rsid w:val="00EF6402"/>
    <w:rsid w:val="00EF647C"/>
    <w:rsid w:val="00EF67FD"/>
    <w:rsid w:val="00EF6937"/>
    <w:rsid w:val="00EF6B1A"/>
    <w:rsid w:val="00EF6DD0"/>
    <w:rsid w:val="00EF7318"/>
    <w:rsid w:val="00EF7408"/>
    <w:rsid w:val="00EF7B81"/>
    <w:rsid w:val="00F001EA"/>
    <w:rsid w:val="00F003BD"/>
    <w:rsid w:val="00F00575"/>
    <w:rsid w:val="00F00792"/>
    <w:rsid w:val="00F00A74"/>
    <w:rsid w:val="00F00B9F"/>
    <w:rsid w:val="00F01171"/>
    <w:rsid w:val="00F01521"/>
    <w:rsid w:val="00F0156D"/>
    <w:rsid w:val="00F01723"/>
    <w:rsid w:val="00F017E4"/>
    <w:rsid w:val="00F0198E"/>
    <w:rsid w:val="00F01AB9"/>
    <w:rsid w:val="00F01C56"/>
    <w:rsid w:val="00F01E46"/>
    <w:rsid w:val="00F01E7F"/>
    <w:rsid w:val="00F022EE"/>
    <w:rsid w:val="00F02402"/>
    <w:rsid w:val="00F03AA3"/>
    <w:rsid w:val="00F03C70"/>
    <w:rsid w:val="00F0401A"/>
    <w:rsid w:val="00F0484B"/>
    <w:rsid w:val="00F048CB"/>
    <w:rsid w:val="00F04955"/>
    <w:rsid w:val="00F04BC6"/>
    <w:rsid w:val="00F0501F"/>
    <w:rsid w:val="00F05812"/>
    <w:rsid w:val="00F05974"/>
    <w:rsid w:val="00F05BC1"/>
    <w:rsid w:val="00F064EC"/>
    <w:rsid w:val="00F0691C"/>
    <w:rsid w:val="00F06D16"/>
    <w:rsid w:val="00F07639"/>
    <w:rsid w:val="00F07A8D"/>
    <w:rsid w:val="00F07D40"/>
    <w:rsid w:val="00F07ED4"/>
    <w:rsid w:val="00F10652"/>
    <w:rsid w:val="00F10BC1"/>
    <w:rsid w:val="00F10F23"/>
    <w:rsid w:val="00F10F89"/>
    <w:rsid w:val="00F11594"/>
    <w:rsid w:val="00F115CC"/>
    <w:rsid w:val="00F11C42"/>
    <w:rsid w:val="00F11CDB"/>
    <w:rsid w:val="00F11F39"/>
    <w:rsid w:val="00F12153"/>
    <w:rsid w:val="00F1282C"/>
    <w:rsid w:val="00F12BD7"/>
    <w:rsid w:val="00F12CF7"/>
    <w:rsid w:val="00F1301D"/>
    <w:rsid w:val="00F13038"/>
    <w:rsid w:val="00F134A8"/>
    <w:rsid w:val="00F137E2"/>
    <w:rsid w:val="00F13A5A"/>
    <w:rsid w:val="00F13E8C"/>
    <w:rsid w:val="00F142A2"/>
    <w:rsid w:val="00F143B7"/>
    <w:rsid w:val="00F143BB"/>
    <w:rsid w:val="00F14728"/>
    <w:rsid w:val="00F1476C"/>
    <w:rsid w:val="00F149AF"/>
    <w:rsid w:val="00F14A24"/>
    <w:rsid w:val="00F14E6C"/>
    <w:rsid w:val="00F14FC7"/>
    <w:rsid w:val="00F15199"/>
    <w:rsid w:val="00F15373"/>
    <w:rsid w:val="00F15A9A"/>
    <w:rsid w:val="00F15D0C"/>
    <w:rsid w:val="00F15DDE"/>
    <w:rsid w:val="00F16022"/>
    <w:rsid w:val="00F16534"/>
    <w:rsid w:val="00F16651"/>
    <w:rsid w:val="00F16B2A"/>
    <w:rsid w:val="00F16CBF"/>
    <w:rsid w:val="00F20F1E"/>
    <w:rsid w:val="00F210A0"/>
    <w:rsid w:val="00F21397"/>
    <w:rsid w:val="00F21811"/>
    <w:rsid w:val="00F219FC"/>
    <w:rsid w:val="00F21B9F"/>
    <w:rsid w:val="00F21BC8"/>
    <w:rsid w:val="00F2218B"/>
    <w:rsid w:val="00F2289B"/>
    <w:rsid w:val="00F22948"/>
    <w:rsid w:val="00F22B24"/>
    <w:rsid w:val="00F22C20"/>
    <w:rsid w:val="00F22C6F"/>
    <w:rsid w:val="00F22E20"/>
    <w:rsid w:val="00F231F7"/>
    <w:rsid w:val="00F236D9"/>
    <w:rsid w:val="00F23971"/>
    <w:rsid w:val="00F239CD"/>
    <w:rsid w:val="00F23A10"/>
    <w:rsid w:val="00F23AA6"/>
    <w:rsid w:val="00F23AFC"/>
    <w:rsid w:val="00F243BF"/>
    <w:rsid w:val="00F2456E"/>
    <w:rsid w:val="00F24886"/>
    <w:rsid w:val="00F25319"/>
    <w:rsid w:val="00F254FC"/>
    <w:rsid w:val="00F259B1"/>
    <w:rsid w:val="00F25A40"/>
    <w:rsid w:val="00F25C71"/>
    <w:rsid w:val="00F25D14"/>
    <w:rsid w:val="00F25E57"/>
    <w:rsid w:val="00F25EAF"/>
    <w:rsid w:val="00F2658D"/>
    <w:rsid w:val="00F26604"/>
    <w:rsid w:val="00F269DA"/>
    <w:rsid w:val="00F27170"/>
    <w:rsid w:val="00F272C5"/>
    <w:rsid w:val="00F278A5"/>
    <w:rsid w:val="00F279AF"/>
    <w:rsid w:val="00F300FC"/>
    <w:rsid w:val="00F30358"/>
    <w:rsid w:val="00F308AA"/>
    <w:rsid w:val="00F31086"/>
    <w:rsid w:val="00F310EA"/>
    <w:rsid w:val="00F311B6"/>
    <w:rsid w:val="00F312B5"/>
    <w:rsid w:val="00F3177E"/>
    <w:rsid w:val="00F317F9"/>
    <w:rsid w:val="00F31BD9"/>
    <w:rsid w:val="00F31E1F"/>
    <w:rsid w:val="00F31F98"/>
    <w:rsid w:val="00F31FEC"/>
    <w:rsid w:val="00F32427"/>
    <w:rsid w:val="00F32480"/>
    <w:rsid w:val="00F32E92"/>
    <w:rsid w:val="00F32FE5"/>
    <w:rsid w:val="00F33217"/>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913"/>
    <w:rsid w:val="00F35C69"/>
    <w:rsid w:val="00F35CE0"/>
    <w:rsid w:val="00F35F22"/>
    <w:rsid w:val="00F36264"/>
    <w:rsid w:val="00F3652A"/>
    <w:rsid w:val="00F3658B"/>
    <w:rsid w:val="00F368D7"/>
    <w:rsid w:val="00F36BDE"/>
    <w:rsid w:val="00F36F95"/>
    <w:rsid w:val="00F373E2"/>
    <w:rsid w:val="00F374DF"/>
    <w:rsid w:val="00F37EBF"/>
    <w:rsid w:val="00F37F40"/>
    <w:rsid w:val="00F40224"/>
    <w:rsid w:val="00F403AB"/>
    <w:rsid w:val="00F40635"/>
    <w:rsid w:val="00F407B7"/>
    <w:rsid w:val="00F40846"/>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C63"/>
    <w:rsid w:val="00F43F4F"/>
    <w:rsid w:val="00F43F63"/>
    <w:rsid w:val="00F4438D"/>
    <w:rsid w:val="00F44E98"/>
    <w:rsid w:val="00F44FED"/>
    <w:rsid w:val="00F45087"/>
    <w:rsid w:val="00F45467"/>
    <w:rsid w:val="00F4594E"/>
    <w:rsid w:val="00F45C90"/>
    <w:rsid w:val="00F45E24"/>
    <w:rsid w:val="00F467F7"/>
    <w:rsid w:val="00F46C27"/>
    <w:rsid w:val="00F46C97"/>
    <w:rsid w:val="00F46C9B"/>
    <w:rsid w:val="00F46D07"/>
    <w:rsid w:val="00F46EBD"/>
    <w:rsid w:val="00F46EF7"/>
    <w:rsid w:val="00F46F0B"/>
    <w:rsid w:val="00F471D4"/>
    <w:rsid w:val="00F472A4"/>
    <w:rsid w:val="00F4750C"/>
    <w:rsid w:val="00F4768B"/>
    <w:rsid w:val="00F47925"/>
    <w:rsid w:val="00F4793A"/>
    <w:rsid w:val="00F50242"/>
    <w:rsid w:val="00F503AE"/>
    <w:rsid w:val="00F506BE"/>
    <w:rsid w:val="00F507EE"/>
    <w:rsid w:val="00F5091A"/>
    <w:rsid w:val="00F509E0"/>
    <w:rsid w:val="00F50A70"/>
    <w:rsid w:val="00F510D4"/>
    <w:rsid w:val="00F510F9"/>
    <w:rsid w:val="00F51177"/>
    <w:rsid w:val="00F513B3"/>
    <w:rsid w:val="00F513F0"/>
    <w:rsid w:val="00F518BD"/>
    <w:rsid w:val="00F526C0"/>
    <w:rsid w:val="00F52780"/>
    <w:rsid w:val="00F52A01"/>
    <w:rsid w:val="00F52F05"/>
    <w:rsid w:val="00F53334"/>
    <w:rsid w:val="00F53366"/>
    <w:rsid w:val="00F533DB"/>
    <w:rsid w:val="00F5386C"/>
    <w:rsid w:val="00F53ACE"/>
    <w:rsid w:val="00F53EF6"/>
    <w:rsid w:val="00F540FD"/>
    <w:rsid w:val="00F54339"/>
    <w:rsid w:val="00F543D7"/>
    <w:rsid w:val="00F543F9"/>
    <w:rsid w:val="00F546F6"/>
    <w:rsid w:val="00F54744"/>
    <w:rsid w:val="00F54994"/>
    <w:rsid w:val="00F54BA1"/>
    <w:rsid w:val="00F54C17"/>
    <w:rsid w:val="00F54EBA"/>
    <w:rsid w:val="00F54EDD"/>
    <w:rsid w:val="00F54EED"/>
    <w:rsid w:val="00F55841"/>
    <w:rsid w:val="00F55AEB"/>
    <w:rsid w:val="00F55BF0"/>
    <w:rsid w:val="00F55C0E"/>
    <w:rsid w:val="00F55E87"/>
    <w:rsid w:val="00F55FD9"/>
    <w:rsid w:val="00F56333"/>
    <w:rsid w:val="00F563DC"/>
    <w:rsid w:val="00F56A58"/>
    <w:rsid w:val="00F56F42"/>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2714"/>
    <w:rsid w:val="00F63006"/>
    <w:rsid w:val="00F6320D"/>
    <w:rsid w:val="00F63241"/>
    <w:rsid w:val="00F634C5"/>
    <w:rsid w:val="00F634EE"/>
    <w:rsid w:val="00F63543"/>
    <w:rsid w:val="00F636DD"/>
    <w:rsid w:val="00F63CBC"/>
    <w:rsid w:val="00F63D52"/>
    <w:rsid w:val="00F63E00"/>
    <w:rsid w:val="00F640D2"/>
    <w:rsid w:val="00F64251"/>
    <w:rsid w:val="00F64434"/>
    <w:rsid w:val="00F644D9"/>
    <w:rsid w:val="00F646C8"/>
    <w:rsid w:val="00F64752"/>
    <w:rsid w:val="00F648C3"/>
    <w:rsid w:val="00F6494E"/>
    <w:rsid w:val="00F64BD3"/>
    <w:rsid w:val="00F64C01"/>
    <w:rsid w:val="00F6531B"/>
    <w:rsid w:val="00F65821"/>
    <w:rsid w:val="00F666A9"/>
    <w:rsid w:val="00F66BD6"/>
    <w:rsid w:val="00F66C3D"/>
    <w:rsid w:val="00F66DDC"/>
    <w:rsid w:val="00F66F8F"/>
    <w:rsid w:val="00F67131"/>
    <w:rsid w:val="00F67164"/>
    <w:rsid w:val="00F672F4"/>
    <w:rsid w:val="00F67627"/>
    <w:rsid w:val="00F71732"/>
    <w:rsid w:val="00F71891"/>
    <w:rsid w:val="00F72BFC"/>
    <w:rsid w:val="00F73191"/>
    <w:rsid w:val="00F73271"/>
    <w:rsid w:val="00F73A8C"/>
    <w:rsid w:val="00F73C3F"/>
    <w:rsid w:val="00F742A4"/>
    <w:rsid w:val="00F74652"/>
    <w:rsid w:val="00F74AC6"/>
    <w:rsid w:val="00F74C70"/>
    <w:rsid w:val="00F74CE1"/>
    <w:rsid w:val="00F74E21"/>
    <w:rsid w:val="00F74FB8"/>
    <w:rsid w:val="00F75112"/>
    <w:rsid w:val="00F754F7"/>
    <w:rsid w:val="00F75B15"/>
    <w:rsid w:val="00F75D85"/>
    <w:rsid w:val="00F76377"/>
    <w:rsid w:val="00F764E2"/>
    <w:rsid w:val="00F76793"/>
    <w:rsid w:val="00F767F6"/>
    <w:rsid w:val="00F76C26"/>
    <w:rsid w:val="00F76EB6"/>
    <w:rsid w:val="00F771EA"/>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0FE"/>
    <w:rsid w:val="00F83567"/>
    <w:rsid w:val="00F83671"/>
    <w:rsid w:val="00F838FD"/>
    <w:rsid w:val="00F83B7A"/>
    <w:rsid w:val="00F83D60"/>
    <w:rsid w:val="00F83DDD"/>
    <w:rsid w:val="00F842A4"/>
    <w:rsid w:val="00F84E77"/>
    <w:rsid w:val="00F84EE0"/>
    <w:rsid w:val="00F84FBB"/>
    <w:rsid w:val="00F858AD"/>
    <w:rsid w:val="00F859FD"/>
    <w:rsid w:val="00F85ACE"/>
    <w:rsid w:val="00F85EC4"/>
    <w:rsid w:val="00F85FD3"/>
    <w:rsid w:val="00F861E0"/>
    <w:rsid w:val="00F867D2"/>
    <w:rsid w:val="00F86ABD"/>
    <w:rsid w:val="00F86F79"/>
    <w:rsid w:val="00F870BC"/>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748"/>
    <w:rsid w:val="00F9385B"/>
    <w:rsid w:val="00F93886"/>
    <w:rsid w:val="00F938FE"/>
    <w:rsid w:val="00F93939"/>
    <w:rsid w:val="00F9395E"/>
    <w:rsid w:val="00F93F13"/>
    <w:rsid w:val="00F93F8B"/>
    <w:rsid w:val="00F94057"/>
    <w:rsid w:val="00F9433B"/>
    <w:rsid w:val="00F94527"/>
    <w:rsid w:val="00F94558"/>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6A94"/>
    <w:rsid w:val="00F9799E"/>
    <w:rsid w:val="00F97CFF"/>
    <w:rsid w:val="00FA015E"/>
    <w:rsid w:val="00FA01DE"/>
    <w:rsid w:val="00FA03FC"/>
    <w:rsid w:val="00FA0C44"/>
    <w:rsid w:val="00FA11EE"/>
    <w:rsid w:val="00FA1606"/>
    <w:rsid w:val="00FA1A0B"/>
    <w:rsid w:val="00FA20D5"/>
    <w:rsid w:val="00FA218E"/>
    <w:rsid w:val="00FA23AF"/>
    <w:rsid w:val="00FA2EC6"/>
    <w:rsid w:val="00FA3356"/>
    <w:rsid w:val="00FA36CF"/>
    <w:rsid w:val="00FA3858"/>
    <w:rsid w:val="00FA4007"/>
    <w:rsid w:val="00FA4107"/>
    <w:rsid w:val="00FA49A1"/>
    <w:rsid w:val="00FA4B01"/>
    <w:rsid w:val="00FA4E50"/>
    <w:rsid w:val="00FA51F2"/>
    <w:rsid w:val="00FA5581"/>
    <w:rsid w:val="00FA565E"/>
    <w:rsid w:val="00FA62C0"/>
    <w:rsid w:val="00FA65BF"/>
    <w:rsid w:val="00FA6BA9"/>
    <w:rsid w:val="00FA6C40"/>
    <w:rsid w:val="00FA7D1D"/>
    <w:rsid w:val="00FA7DE2"/>
    <w:rsid w:val="00FB00AA"/>
    <w:rsid w:val="00FB00ED"/>
    <w:rsid w:val="00FB017E"/>
    <w:rsid w:val="00FB01FD"/>
    <w:rsid w:val="00FB0A4A"/>
    <w:rsid w:val="00FB0AF9"/>
    <w:rsid w:val="00FB12A5"/>
    <w:rsid w:val="00FB12C4"/>
    <w:rsid w:val="00FB1331"/>
    <w:rsid w:val="00FB150F"/>
    <w:rsid w:val="00FB19B3"/>
    <w:rsid w:val="00FB19EC"/>
    <w:rsid w:val="00FB1A26"/>
    <w:rsid w:val="00FB1B7A"/>
    <w:rsid w:val="00FB1B84"/>
    <w:rsid w:val="00FB1F81"/>
    <w:rsid w:val="00FB2047"/>
    <w:rsid w:val="00FB2149"/>
    <w:rsid w:val="00FB2A09"/>
    <w:rsid w:val="00FB2BC4"/>
    <w:rsid w:val="00FB2C88"/>
    <w:rsid w:val="00FB3308"/>
    <w:rsid w:val="00FB34B7"/>
    <w:rsid w:val="00FB3A0A"/>
    <w:rsid w:val="00FB44A0"/>
    <w:rsid w:val="00FB4651"/>
    <w:rsid w:val="00FB4AB6"/>
    <w:rsid w:val="00FB4C92"/>
    <w:rsid w:val="00FB5177"/>
    <w:rsid w:val="00FB5202"/>
    <w:rsid w:val="00FB67BE"/>
    <w:rsid w:val="00FB6B60"/>
    <w:rsid w:val="00FB6CEA"/>
    <w:rsid w:val="00FB7165"/>
    <w:rsid w:val="00FB7364"/>
    <w:rsid w:val="00FB73FD"/>
    <w:rsid w:val="00FB78B0"/>
    <w:rsid w:val="00FB79B9"/>
    <w:rsid w:val="00FB7B6C"/>
    <w:rsid w:val="00FB7D25"/>
    <w:rsid w:val="00FC04F4"/>
    <w:rsid w:val="00FC06E9"/>
    <w:rsid w:val="00FC0A70"/>
    <w:rsid w:val="00FC0B73"/>
    <w:rsid w:val="00FC0C94"/>
    <w:rsid w:val="00FC0EDA"/>
    <w:rsid w:val="00FC15BB"/>
    <w:rsid w:val="00FC1B21"/>
    <w:rsid w:val="00FC1CAC"/>
    <w:rsid w:val="00FC2724"/>
    <w:rsid w:val="00FC275A"/>
    <w:rsid w:val="00FC29AE"/>
    <w:rsid w:val="00FC2AF8"/>
    <w:rsid w:val="00FC2B22"/>
    <w:rsid w:val="00FC2FA1"/>
    <w:rsid w:val="00FC3002"/>
    <w:rsid w:val="00FC314B"/>
    <w:rsid w:val="00FC39ED"/>
    <w:rsid w:val="00FC3AF2"/>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48"/>
    <w:rsid w:val="00FC6A9F"/>
    <w:rsid w:val="00FC6B92"/>
    <w:rsid w:val="00FC6BEF"/>
    <w:rsid w:val="00FC7526"/>
    <w:rsid w:val="00FC7B42"/>
    <w:rsid w:val="00FC7DE1"/>
    <w:rsid w:val="00FD01D9"/>
    <w:rsid w:val="00FD0813"/>
    <w:rsid w:val="00FD120A"/>
    <w:rsid w:val="00FD15CB"/>
    <w:rsid w:val="00FD2719"/>
    <w:rsid w:val="00FD29DA"/>
    <w:rsid w:val="00FD2ED6"/>
    <w:rsid w:val="00FD32BA"/>
    <w:rsid w:val="00FD39D4"/>
    <w:rsid w:val="00FD3C36"/>
    <w:rsid w:val="00FD450E"/>
    <w:rsid w:val="00FD4B58"/>
    <w:rsid w:val="00FD5721"/>
    <w:rsid w:val="00FD57CA"/>
    <w:rsid w:val="00FD584A"/>
    <w:rsid w:val="00FD5F8C"/>
    <w:rsid w:val="00FD6243"/>
    <w:rsid w:val="00FD673D"/>
    <w:rsid w:val="00FD67E3"/>
    <w:rsid w:val="00FD6D13"/>
    <w:rsid w:val="00FD6F67"/>
    <w:rsid w:val="00FD7172"/>
    <w:rsid w:val="00FD747E"/>
    <w:rsid w:val="00FD767E"/>
    <w:rsid w:val="00FD7B73"/>
    <w:rsid w:val="00FE03D2"/>
    <w:rsid w:val="00FE0452"/>
    <w:rsid w:val="00FE064E"/>
    <w:rsid w:val="00FE101E"/>
    <w:rsid w:val="00FE126D"/>
    <w:rsid w:val="00FE17C9"/>
    <w:rsid w:val="00FE1B12"/>
    <w:rsid w:val="00FE26D1"/>
    <w:rsid w:val="00FE2A27"/>
    <w:rsid w:val="00FE3076"/>
    <w:rsid w:val="00FE36CD"/>
    <w:rsid w:val="00FE3A74"/>
    <w:rsid w:val="00FE3D9E"/>
    <w:rsid w:val="00FE3E92"/>
    <w:rsid w:val="00FE4536"/>
    <w:rsid w:val="00FE4DB8"/>
    <w:rsid w:val="00FE4E32"/>
    <w:rsid w:val="00FE54A2"/>
    <w:rsid w:val="00FE5856"/>
    <w:rsid w:val="00FE58FD"/>
    <w:rsid w:val="00FE5F13"/>
    <w:rsid w:val="00FE61DA"/>
    <w:rsid w:val="00FE62D2"/>
    <w:rsid w:val="00FE6703"/>
    <w:rsid w:val="00FE6AD0"/>
    <w:rsid w:val="00FE6B24"/>
    <w:rsid w:val="00FE6B27"/>
    <w:rsid w:val="00FE6C0B"/>
    <w:rsid w:val="00FE6FBD"/>
    <w:rsid w:val="00FE6FD0"/>
    <w:rsid w:val="00FE7241"/>
    <w:rsid w:val="00FE7532"/>
    <w:rsid w:val="00FE793A"/>
    <w:rsid w:val="00FE7ADB"/>
    <w:rsid w:val="00FE7CE8"/>
    <w:rsid w:val="00FE7D08"/>
    <w:rsid w:val="00FE7D65"/>
    <w:rsid w:val="00FE7E09"/>
    <w:rsid w:val="00FF0195"/>
    <w:rsid w:val="00FF035A"/>
    <w:rsid w:val="00FF03EF"/>
    <w:rsid w:val="00FF06B8"/>
    <w:rsid w:val="00FF0BC5"/>
    <w:rsid w:val="00FF0E58"/>
    <w:rsid w:val="00FF119D"/>
    <w:rsid w:val="00FF130E"/>
    <w:rsid w:val="00FF15EC"/>
    <w:rsid w:val="00FF1AF2"/>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5EC3"/>
    <w:rsid w:val="00FF611F"/>
    <w:rsid w:val="00FF614F"/>
    <w:rsid w:val="00FF64D7"/>
    <w:rsid w:val="00FF680F"/>
    <w:rsid w:val="00FF6B8F"/>
    <w:rsid w:val="00FF6CA9"/>
    <w:rsid w:val="00FF743D"/>
    <w:rsid w:val="00FF74A9"/>
    <w:rsid w:val="00FF74B8"/>
    <w:rsid w:val="00FF74C6"/>
    <w:rsid w:val="00FF7647"/>
    <w:rsid w:val="00FF7D78"/>
    <w:rsid w:val="1DA17FBF"/>
    <w:rsid w:val="707F66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995C1F"/>
  <w15:docId w15:val="{DDC93186-84BE-45D0-ADC7-9991D20D6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lsdException w:name="toc 8" w:semiHidden="1" w:qFormat="1"/>
    <w:lsdException w:name="toc 9" w:semiHidden="1" w:qFormat="1"/>
    <w:lsdException w:name="footnote text" w:semiHidden="1" w:qFormat="1"/>
    <w:lsdException w:name="annotation text" w:semiHidden="1" w:qFormat="1"/>
    <w:lsdException w:name="header" w:uiPriority="99" w:qFormat="1"/>
    <w:lsdException w:name="footer" w:semiHidden="1" w:qFormat="1"/>
    <w:lsdException w:name="caption" w:qFormat="1"/>
    <w:lsdException w:name="table of figures" w:qFormat="1"/>
    <w:lsdException w:name="footnote reference" w:semiHidden="1" w:qFormat="1"/>
    <w:lsdException w:name="annotation reference" w:semiHidden="1" w:qFormat="1"/>
    <w:lsdException w:name="page number"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semiHidden="1"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60" w:line="256"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0"/>
        <w:numId w:val="0"/>
      </w:numPr>
      <w:spacing w:before="120"/>
      <w:outlineLvl w:val="2"/>
    </w:pPr>
    <w:rPr>
      <w:sz w:val="28"/>
      <w:szCs w:val="28"/>
    </w:rPr>
  </w:style>
  <w:style w:type="paragraph" w:styleId="Heading4">
    <w:name w:val="heading 4"/>
    <w:basedOn w:val="Heading3"/>
    <w:next w:val="Normal"/>
    <w:qFormat/>
    <w:pPr>
      <w:numPr>
        <w:ilvl w:val="3"/>
        <w:numId w:val="1"/>
      </w:numPr>
      <w:outlineLvl w:val="3"/>
    </w:pPr>
    <w:rPr>
      <w:sz w:val="24"/>
      <w:szCs w:val="24"/>
    </w:rPr>
  </w:style>
  <w:style w:type="paragraph" w:styleId="Heading5">
    <w:name w:val="heading 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szCs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tabs>
        <w:tab w:val="left" w:pos="794"/>
      </w:tabs>
      <w:ind w:left="794"/>
    </w:pPr>
  </w:style>
  <w:style w:type="paragraph" w:styleId="ListBullet">
    <w:name w:val="List Bullet"/>
    <w:basedOn w:val="BodyText"/>
    <w:qFormat/>
    <w:pPr>
      <w:numPr>
        <w:numId w:val="4"/>
      </w:numPr>
    </w:pPr>
  </w:style>
  <w:style w:type="paragraph" w:styleId="BodyText">
    <w:name w:val="Body Text"/>
    <w:basedOn w:val="Normal"/>
    <w:link w:val="BodyTextChar"/>
    <w:qFormat/>
    <w:rPr>
      <w:rFonts w:eastAsia="Dotum"/>
      <w:lang w:val="en-GB"/>
    </w:rPr>
  </w:style>
  <w:style w:type="paragraph" w:styleId="Caption">
    <w:name w:val="caption"/>
    <w:basedOn w:val="Normal"/>
    <w:next w:val="Normal"/>
    <w:link w:val="CaptionChar"/>
    <w:qFormat/>
    <w:pPr>
      <w:spacing w:after="240"/>
      <w:jc w:val="center"/>
    </w:pPr>
    <w:rPr>
      <w:b/>
      <w:bCs/>
      <w:lang w:val="zh-CN" w:eastAsia="zh-CN"/>
    </w:rPr>
  </w:style>
  <w:style w:type="paragraph" w:styleId="DocumentMap">
    <w:name w:val="Document Map"/>
    <w:basedOn w:val="Normal"/>
    <w:semiHidden/>
    <w:qFormat/>
    <w:pPr>
      <w:shd w:val="clear" w:color="auto" w:fill="000080"/>
    </w:pPr>
    <w:rPr>
      <w:rFonts w:ascii="MS UI Gothic" w:hAnsi="MS UI Gothic" w:cs="MS UI Gothic"/>
    </w:rPr>
  </w:style>
  <w:style w:type="paragraph" w:styleId="CommentText">
    <w:name w:val="annotation text"/>
    <w:basedOn w:val="Normal"/>
    <w:link w:val="CommentTextChar"/>
    <w:semiHidden/>
    <w:qFormat/>
    <w:rPr>
      <w:lang w:val="zh-CN" w:eastAsia="zh-CN"/>
    </w:rPr>
  </w:style>
  <w:style w:type="paragraph" w:styleId="ListBullet5">
    <w:name w:val="List Bullet 5"/>
    <w:basedOn w:val="ListBullet4"/>
    <w:qFormat/>
    <w:pPr>
      <w:numPr>
        <w:numId w:val="5"/>
      </w:numPr>
    </w:pPr>
  </w:style>
  <w:style w:type="paragraph" w:styleId="TOC8">
    <w:name w:val="toc 8"/>
    <w:basedOn w:val="TOC1"/>
    <w:next w:val="Normal"/>
    <w:semiHidden/>
    <w:qFormat/>
    <w:pPr>
      <w:spacing w:before="180"/>
      <w:ind w:left="2693" w:hanging="2693"/>
    </w:pPr>
    <w:rPr>
      <w:b/>
      <w:bCs/>
    </w:rPr>
  </w:style>
  <w:style w:type="paragraph" w:styleId="BalloonText">
    <w:name w:val="Balloon Text"/>
    <w:basedOn w:val="Normal"/>
    <w:semiHidden/>
    <w:qFormat/>
    <w:rPr>
      <w:rFonts w:ascii="MS UI Gothic" w:hAnsi="MS UI Gothic" w:cs="MS UI Gothic"/>
      <w:sz w:val="16"/>
      <w:szCs w:val="16"/>
    </w:rPr>
  </w:style>
  <w:style w:type="paragraph" w:styleId="Footer">
    <w:name w:val="footer"/>
    <w:basedOn w:val="Header"/>
    <w:semiHidden/>
    <w:qFormat/>
    <w:pPr>
      <w:jc w:val="center"/>
    </w:pPr>
    <w:rPr>
      <w:i/>
      <w:iCs/>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styleId="ListNumber5">
    <w:name w:val="List Number 5"/>
    <w:basedOn w:val="Normal"/>
    <w:qFormat/>
    <w:pPr>
      <w:tabs>
        <w:tab w:val="left" w:pos="2040"/>
      </w:tabs>
      <w:spacing w:after="180"/>
      <w:ind w:leftChars="800" w:left="2040" w:hangingChars="200" w:hanging="360"/>
    </w:pPr>
    <w:rPr>
      <w:rFonts w:ascii="Times New Roman" w:eastAsia="MS Mincho" w:hAnsi="Times New Roman"/>
      <w:lang w:val="en-GB"/>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qFormat/>
    <w:pPr>
      <w:ind w:left="1418" w:hanging="1418"/>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Times New Roman" w:hAnsi="Times New Roman"/>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link w:val="EditorsNoteCharChar"/>
    <w:qFormat/>
    <w:pPr>
      <w:keepLines/>
      <w:spacing w:after="180"/>
      <w:ind w:left="1135" w:hanging="851"/>
    </w:pPr>
    <w:rPr>
      <w:rFonts w:eastAsia="Dotum"/>
      <w:color w:val="FF0000"/>
      <w:lang w:val="en-GB"/>
    </w:rPr>
  </w:style>
  <w:style w:type="paragraph" w:customStyle="1" w:styleId="Reference">
    <w:name w:val="Reference"/>
    <w:basedOn w:val="Normal"/>
    <w:qFormat/>
    <w:pPr>
      <w:numPr>
        <w:numId w:val="6"/>
      </w:numPr>
    </w:pPr>
  </w:style>
  <w:style w:type="character" w:customStyle="1" w:styleId="Heading1Char1">
    <w:name w:val="Heading 1 Char1"/>
    <w:link w:val="Heading1"/>
    <w:qFormat/>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zh-CN"/>
    </w:rPr>
  </w:style>
  <w:style w:type="paragraph" w:customStyle="1" w:styleId="B2">
    <w:name w:val="B2"/>
    <w:basedOn w:val="List2"/>
    <w:link w:val="B2Char"/>
    <w:qFormat/>
    <w:pPr>
      <w:spacing w:after="180"/>
    </w:pPr>
    <w:rPr>
      <w:rFonts w:eastAsia="Dotum"/>
      <w:lang w:val="en-GB"/>
    </w:rPr>
  </w:style>
  <w:style w:type="paragraph" w:customStyle="1" w:styleId="B3">
    <w:name w:val="B3"/>
    <w:basedOn w:val="List3"/>
    <w:link w:val="B3Char"/>
    <w:qFormat/>
    <w:pPr>
      <w:spacing w:after="180"/>
    </w:pPr>
    <w:rPr>
      <w:lang w:val="zh-CN"/>
    </w:rPr>
  </w:style>
  <w:style w:type="paragraph" w:customStyle="1" w:styleId="B4">
    <w:name w:val="B4"/>
    <w:basedOn w:val="List4"/>
    <w:link w:val="B4Char"/>
    <w:qFormat/>
    <w:pPr>
      <w:spacing w:after="180"/>
    </w:pPr>
    <w:rPr>
      <w:lang w:val="zh-CN"/>
    </w:rPr>
  </w:style>
  <w:style w:type="paragraph" w:customStyle="1" w:styleId="Proposal">
    <w:name w:val="Proposal"/>
    <w:basedOn w:val="Normal"/>
    <w:link w:val="ProposalChar"/>
    <w:qFormat/>
    <w:pPr>
      <w:numPr>
        <w:numId w:val="7"/>
      </w:numPr>
    </w:pPr>
    <w:rPr>
      <w:rFonts w:eastAsia="Dotum"/>
      <w:b/>
      <w:bCs/>
      <w:lang w:val="zh-CN" w:eastAsia="zh-CN"/>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eastAsia="Dotum"/>
      <w:sz w:val="18"/>
      <w:lang w:val="en-GB"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rFonts w:eastAsia="Dotum"/>
      <w:b/>
      <w:lang w:val="en-GB"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sz w:val="16"/>
      <w:szCs w:val="16"/>
      <w:lang w:val="en-GB" w:eastAsia="ja-JP"/>
    </w:rPr>
  </w:style>
  <w:style w:type="character" w:customStyle="1" w:styleId="PLChar">
    <w:name w:val="PL Char"/>
    <w:link w:val="PL"/>
    <w:qFormat/>
    <w:rPr>
      <w:rFonts w:ascii="DotumChe" w:hAnsi="DotumChe"/>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Normal"/>
    <w:link w:val="TALCharCharChar"/>
    <w:qFormat/>
    <w:pPr>
      <w:keepNext/>
      <w:keepLines/>
      <w:spacing w:after="0"/>
    </w:pPr>
    <w:rPr>
      <w:rFonts w:eastAsia="Dotum"/>
      <w:sz w:val="18"/>
      <w:lang w:val="en-GB" w:eastAsia="ja-JP"/>
    </w:rPr>
  </w:style>
  <w:style w:type="character" w:customStyle="1" w:styleId="TALCharCharChar">
    <w:name w:val="TAL Char Char Char"/>
    <w:link w:val="TALCharChar"/>
    <w:qFormat/>
    <w:rPr>
      <w:rFonts w:ascii="Arial" w:hAnsi="Arial"/>
      <w:sz w:val="18"/>
      <w:lang w:val="en-GB" w:eastAsia="ja-JP"/>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qFormat/>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Arial" w:hAnsi="Arial"/>
      <w:b/>
      <w:bCs/>
      <w:lang w:val="zh-CN" w:eastAsia="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pPr>
    <w:rPr>
      <w:rFonts w:ascii="Times New Roman" w:hAnsi="Times New Roman"/>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pPr>
      <w:spacing w:after="0"/>
      <w:ind w:left="1260" w:hanging="1260"/>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LGTdoc">
    <w:name w:val="LGTdoc_본문"/>
    <w:basedOn w:val="Normal"/>
    <w:qFormat/>
    <w:pPr>
      <w:widowControl w:val="0"/>
      <w:snapToGrid w:val="0"/>
      <w:spacing w:afterLines="50" w:line="264" w:lineRule="auto"/>
    </w:pPr>
    <w:rPr>
      <w:rFonts w:ascii="Times New Roman" w:eastAsia="Calibri Light" w:hAnsi="Times New Roman"/>
      <w:kern w:val="2"/>
      <w:szCs w:val="24"/>
      <w:lang w:eastAsia="ko-KR"/>
    </w:rPr>
  </w:style>
  <w:style w:type="character" w:customStyle="1" w:styleId="EditorsNoteCharChar">
    <w:name w:val="Editor's Note Char Char"/>
    <w:link w:val="EditorsNote"/>
    <w:qFormat/>
    <w:rPr>
      <w:rFonts w:ascii="Arial" w:hAnsi="Arial"/>
      <w:color w:val="FF0000"/>
      <w:lang w:val="en-GB" w:eastAsia="en-US"/>
    </w:rPr>
  </w:style>
  <w:style w:type="character" w:customStyle="1" w:styleId="TFChar">
    <w:name w:val="TF Char"/>
    <w:link w:val="TF"/>
    <w:qFormat/>
    <w:rPr>
      <w:rFonts w:ascii="Arial" w:hAnsi="Arial"/>
      <w:b/>
      <w:lang w:val="en-GB" w:eastAsia="zh-CN"/>
    </w:rPr>
  </w:style>
  <w:style w:type="paragraph" w:customStyle="1" w:styleId="4">
    <w:name w:val="标题4"/>
    <w:basedOn w:val="Normal"/>
    <w:pPr>
      <w:numPr>
        <w:numId w:val="8"/>
      </w:numPr>
      <w:spacing w:after="180"/>
    </w:pPr>
    <w:rPr>
      <w:rFonts w:ascii="Times New Roman" w:eastAsia="Times New Roman" w:hAnsi="Times New Roman"/>
      <w:lang w:eastAsia="en-GB"/>
    </w:rPr>
  </w:style>
  <w:style w:type="paragraph" w:customStyle="1" w:styleId="a">
    <w:name w:val="表格文本"/>
    <w:qFormat/>
    <w:pPr>
      <w:tabs>
        <w:tab w:val="decimal" w:pos="0"/>
      </w:tabs>
    </w:pPr>
    <w:rPr>
      <w:rFonts w:ascii="Arial" w:eastAsia="SimSun" w:hAnsi="Arial"/>
      <w:sz w:val="21"/>
      <w:szCs w:val="21"/>
    </w:rPr>
  </w:style>
  <w:style w:type="character" w:customStyle="1" w:styleId="NOZchn">
    <w:name w:val="NO Zchn"/>
    <w:qFormat/>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0">
    <w:name w:val="图表标题"/>
    <w:basedOn w:val="Normal"/>
    <w:next w:val="Normal"/>
    <w:qFormat/>
    <w:pPr>
      <w:spacing w:before="60" w:after="60"/>
      <w:jc w:val="center"/>
    </w:pPr>
    <w:rPr>
      <w:rFonts w:eastAsia="Calibri Light" w:cs="SimSun"/>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pPr>
      <w:spacing w:after="0"/>
      <w:ind w:left="720"/>
    </w:pPr>
    <w:rPr>
      <w:rFonts w:ascii="Calibri" w:hAnsi="Calibri"/>
      <w:lang w:val="zh-CN" w:eastAsia="zh-CN"/>
    </w:rPr>
  </w:style>
  <w:style w:type="character" w:customStyle="1" w:styleId="NOCar">
    <w:name w:val="NO Car"/>
    <w:qFormat/>
    <w:rPr>
      <w:rFonts w:eastAsia="MS Mincho"/>
      <w:sz w:val="24"/>
      <w:szCs w:val="24"/>
      <w:lang w:val="en-GB" w:eastAsia="ja-JP" w:bidi="ar-SA"/>
    </w:rPr>
  </w:style>
  <w:style w:type="character" w:customStyle="1" w:styleId="CaptionChar">
    <w:name w:val="Caption Char"/>
    <w:link w:val="Caption"/>
    <w:qFormat/>
    <w:rPr>
      <w:rFonts w:ascii="Arial" w:eastAsia="SimSun" w:hAnsi="Arial"/>
      <w:b/>
      <w:bCs/>
    </w:rPr>
  </w:style>
  <w:style w:type="paragraph" w:customStyle="1" w:styleId="Observation">
    <w:name w:val="Observation"/>
    <w:basedOn w:val="Proposal"/>
    <w:qFormat/>
    <w:pPr>
      <w:numPr>
        <w:numId w:val="9"/>
      </w:numPr>
      <w:tabs>
        <w:tab w:val="left" w:pos="1701"/>
      </w:tabs>
    </w:pPr>
    <w:rPr>
      <w:rFonts w:eastAsia="SimSun"/>
      <w:lang w:val="en-GB"/>
    </w:rPr>
  </w:style>
  <w:style w:type="paragraph" w:customStyle="1" w:styleId="Revision1">
    <w:name w:val="Revision1"/>
    <w:hidden/>
    <w:uiPriority w:val="99"/>
    <w:semiHidden/>
    <w:qFormat/>
    <w:rPr>
      <w:rFonts w:ascii="Arial" w:eastAsia="SimSun" w:hAnsi="Arial"/>
    </w:rPr>
  </w:style>
  <w:style w:type="paragraph" w:customStyle="1" w:styleId="Comments">
    <w:name w:val="Comments"/>
    <w:basedOn w:val="Normal"/>
    <w:link w:val="CommentsChar"/>
    <w:qFormat/>
    <w:pPr>
      <w:spacing w:before="40" w:after="0"/>
    </w:pPr>
    <w:rPr>
      <w:rFonts w:eastAsia="MS Mincho"/>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qFormat/>
    <w:rPr>
      <w:color w:val="333333"/>
    </w:rPr>
  </w:style>
  <w:style w:type="character" w:customStyle="1" w:styleId="im-content2">
    <w:name w:val="im-content2"/>
    <w:qFormat/>
    <w:rPr>
      <w:color w:val="333333"/>
    </w:rPr>
  </w:style>
  <w:style w:type="character" w:customStyle="1" w:styleId="im-content3">
    <w:name w:val="im-content3"/>
    <w:qFormat/>
    <w:rPr>
      <w:color w:val="333333"/>
    </w:rPr>
  </w:style>
  <w:style w:type="character" w:customStyle="1" w:styleId="im-content4">
    <w:name w:val="im-content4"/>
    <w:rPr>
      <w:color w:val="333333"/>
    </w:rPr>
  </w:style>
  <w:style w:type="character" w:customStyle="1" w:styleId="im-content7">
    <w:name w:val="im-content7"/>
    <w:qFormat/>
    <w:rPr>
      <w:color w:val="333333"/>
    </w:rPr>
  </w:style>
  <w:style w:type="character" w:customStyle="1" w:styleId="im-content8">
    <w:name w:val="im-content8"/>
    <w:qFormat/>
    <w:rPr>
      <w:color w:val="333333"/>
    </w:rPr>
  </w:style>
  <w:style w:type="character" w:customStyle="1" w:styleId="im-content9">
    <w:name w:val="im-content9"/>
    <w:rPr>
      <w:color w:val="333333"/>
    </w:rPr>
  </w:style>
  <w:style w:type="character" w:customStyle="1" w:styleId="im-content10">
    <w:name w:val="im-content10"/>
    <w:qFormat/>
    <w:rPr>
      <w:color w:val="333333"/>
    </w:rPr>
  </w:style>
  <w:style w:type="character" w:customStyle="1" w:styleId="im-content11">
    <w:name w:val="im-content11"/>
    <w:qFormat/>
    <w:rPr>
      <w:color w:val="333333"/>
    </w:rPr>
  </w:style>
  <w:style w:type="character" w:customStyle="1" w:styleId="im-content12">
    <w:name w:val="im-content12"/>
    <w:qFormat/>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DefaultParagraphFont"/>
    <w:qFormat/>
  </w:style>
  <w:style w:type="character" w:customStyle="1" w:styleId="call-text-time1">
    <w:name w:val="call-text-time1"/>
    <w:qFormat/>
    <w:rPr>
      <w:color w:val="717172"/>
    </w:rPr>
  </w:style>
  <w:style w:type="character" w:customStyle="1" w:styleId="im-call-time1">
    <w:name w:val="im-call-time1"/>
    <w:qFormat/>
    <w:rPr>
      <w:color w:val="717172"/>
    </w:rPr>
  </w:style>
  <w:style w:type="character" w:customStyle="1" w:styleId="im-content17">
    <w:name w:val="im-content17"/>
    <w:qFormat/>
    <w:rPr>
      <w:color w:val="333333"/>
    </w:rPr>
  </w:style>
  <w:style w:type="character" w:customStyle="1" w:styleId="im-content19">
    <w:name w:val="im-content19"/>
    <w:rPr>
      <w:color w:val="333333"/>
    </w:rPr>
  </w:style>
  <w:style w:type="character" w:customStyle="1" w:styleId="im-content20">
    <w:name w:val="im-content20"/>
    <w:qFormat/>
    <w:rPr>
      <w:color w:val="333333"/>
    </w:rPr>
  </w:style>
  <w:style w:type="character" w:customStyle="1" w:styleId="im-content22">
    <w:name w:val="im-content22"/>
    <w:qFormat/>
    <w:rPr>
      <w:color w:val="333333"/>
    </w:rPr>
  </w:style>
  <w:style w:type="character" w:customStyle="1" w:styleId="im-content23">
    <w:name w:val="im-content23"/>
    <w:qFormat/>
    <w:rPr>
      <w:color w:val="333333"/>
    </w:rPr>
  </w:style>
  <w:style w:type="character" w:customStyle="1" w:styleId="im-content24">
    <w:name w:val="im-content24"/>
    <w:qFormat/>
    <w:rPr>
      <w:color w:val="333333"/>
    </w:rPr>
  </w:style>
  <w:style w:type="character" w:customStyle="1" w:styleId="im-content25">
    <w:name w:val="im-content25"/>
    <w:qFormat/>
    <w:rPr>
      <w:color w:val="333333"/>
    </w:rPr>
  </w:style>
  <w:style w:type="character" w:customStyle="1" w:styleId="im-content26">
    <w:name w:val="im-content26"/>
    <w:qFormat/>
    <w:rPr>
      <w:color w:val="333333"/>
    </w:rPr>
  </w:style>
  <w:style w:type="character" w:customStyle="1" w:styleId="im-content28">
    <w:name w:val="im-content28"/>
    <w:qFormat/>
    <w:rPr>
      <w:color w:val="333333"/>
    </w:rPr>
  </w:style>
  <w:style w:type="character" w:customStyle="1" w:styleId="im-content29">
    <w:name w:val="im-content29"/>
    <w:qFormat/>
    <w:rPr>
      <w:color w:val="333333"/>
    </w:rPr>
  </w:style>
  <w:style w:type="character" w:customStyle="1" w:styleId="im-content30">
    <w:name w:val="im-content30"/>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qFormat/>
    <w:rPr>
      <w:color w:val="333333"/>
    </w:rPr>
  </w:style>
  <w:style w:type="character" w:customStyle="1" w:styleId="im-content35">
    <w:name w:val="im-content35"/>
    <w:qFormat/>
    <w:rPr>
      <w:color w:val="333333"/>
    </w:rPr>
  </w:style>
  <w:style w:type="character" w:customStyle="1" w:styleId="im-content37">
    <w:name w:val="im-content37"/>
    <w:qFormat/>
    <w:rPr>
      <w:color w:val="333333"/>
    </w:rPr>
  </w:style>
  <w:style w:type="paragraph" w:customStyle="1" w:styleId="references">
    <w:name w:val="references"/>
    <w:qFormat/>
    <w:pPr>
      <w:numPr>
        <w:numId w:val="10"/>
      </w:numPr>
      <w:spacing w:after="50" w:line="180" w:lineRule="exact"/>
      <w:jc w:val="both"/>
    </w:pPr>
    <w:rPr>
      <w:rFonts w:ascii="Times New Roman" w:eastAsia="MS Mincho" w:hAnsi="Times New Roman"/>
      <w:sz w:val="16"/>
      <w:szCs w:val="16"/>
      <w:lang w:eastAsia="en-US"/>
    </w:rPr>
  </w:style>
  <w:style w:type="paragraph" w:customStyle="1" w:styleId="Recommend-1">
    <w:name w:val="Recommend-1"/>
    <w:basedOn w:val="Normal"/>
    <w:link w:val="Recommend-1Char"/>
    <w:qFormat/>
    <w:pPr>
      <w:numPr>
        <w:numId w:val="11"/>
      </w:numPr>
      <w:spacing w:after="180"/>
    </w:pPr>
    <w:rPr>
      <w:rFonts w:ascii="Times New Roman" w:hAnsi="Times New Roman"/>
      <w:lang w:val="zh-CN" w:eastAsia="zh-CN"/>
    </w:rPr>
  </w:style>
  <w:style w:type="paragraph" w:customStyle="1" w:styleId="Recommend-2">
    <w:name w:val="Recommend-2"/>
    <w:basedOn w:val="Normal"/>
    <w:qFormat/>
    <w:pPr>
      <w:numPr>
        <w:ilvl w:val="1"/>
        <w:numId w:val="11"/>
      </w:numPr>
      <w:spacing w:after="180"/>
    </w:pPr>
    <w:rPr>
      <w:rFonts w:ascii="Times New Roman" w:hAnsi="Times New Roman"/>
      <w:lang w:eastAsia="zh-CN"/>
    </w:rPr>
  </w:style>
  <w:style w:type="character" w:customStyle="1" w:styleId="Recommend-1Char">
    <w:name w:val="Recommend-1 Char"/>
    <w:link w:val="Recommend-1"/>
    <w:qFormat/>
    <w:rPr>
      <w:rFonts w:ascii="Times New Roman" w:eastAsia="SimSun" w:hAnsi="Times New Roman"/>
      <w:lang w:val="zh-CN" w:eastAsia="zh-CN"/>
    </w:rPr>
  </w:style>
  <w:style w:type="character" w:customStyle="1" w:styleId="CommentTextChar">
    <w:name w:val="Comment Text Char"/>
    <w:link w:val="CommentText"/>
    <w:semiHidden/>
    <w:rPr>
      <w:rFonts w:ascii="Arial" w:eastAsia="SimSun" w:hAnsi="Arial"/>
    </w:rPr>
  </w:style>
  <w:style w:type="paragraph" w:customStyle="1" w:styleId="Agreement">
    <w:name w:val="Agreement"/>
    <w:basedOn w:val="Normal"/>
    <w:next w:val="Normal"/>
    <w:uiPriority w:val="99"/>
    <w:qFormat/>
    <w:pPr>
      <w:numPr>
        <w:numId w:val="12"/>
      </w:numPr>
      <w:spacing w:before="60" w:after="0"/>
    </w:pPr>
    <w:rPr>
      <w:rFonts w:eastAsia="MS Mincho"/>
      <w:b/>
      <w:szCs w:val="24"/>
      <w:lang w:val="en-GB" w:eastAsia="en-GB"/>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SimSun" w:hAnsi="Arial"/>
      <w:lang w:eastAsia="en-US"/>
    </w:rPr>
  </w:style>
  <w:style w:type="character" w:customStyle="1" w:styleId="B4Char">
    <w:name w:val="B4 Char"/>
    <w:link w:val="B4"/>
    <w:qFormat/>
    <w:rPr>
      <w:rFonts w:ascii="Arial" w:eastAsia="SimSun" w:hAnsi="Arial"/>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Pr>
      <w:rFonts w:ascii="Calibri" w:eastAsia="SimSun" w:hAnsi="Calibri" w:cs="Calibri"/>
      <w:sz w:val="22"/>
      <w:szCs w:val="22"/>
    </w:rPr>
  </w:style>
  <w:style w:type="paragraph" w:customStyle="1" w:styleId="a1">
    <w:name w:val="插图题注"/>
    <w:basedOn w:val="Normal"/>
    <w:qFormat/>
    <w:pPr>
      <w:spacing w:after="180"/>
    </w:pPr>
    <w:rPr>
      <w:rFonts w:ascii="Times New Roman" w:hAnsi="Times New Roman"/>
      <w:lang w:val="en-GB"/>
    </w:rPr>
  </w:style>
  <w:style w:type="paragraph" w:customStyle="1" w:styleId="a2">
    <w:name w:val="表格题注"/>
    <w:basedOn w:val="Normal"/>
    <w:qFormat/>
    <w:pPr>
      <w:spacing w:after="180"/>
    </w:pPr>
    <w:rPr>
      <w:rFonts w:ascii="Times New Roman" w:hAnsi="Times New Roman"/>
      <w:lang w:val="en-GB"/>
    </w:rPr>
  </w:style>
  <w:style w:type="character" w:customStyle="1" w:styleId="B1Zchn">
    <w:name w:val="B1 Zchn"/>
    <w:qFormat/>
    <w:rPr>
      <w:lang w:eastAsia="en-US"/>
    </w:rPr>
  </w:style>
  <w:style w:type="character" w:customStyle="1" w:styleId="HeaderChar">
    <w:name w:val="Header Char"/>
    <w:link w:val="Header"/>
    <w:uiPriority w:val="99"/>
    <w:qFormat/>
    <w:rPr>
      <w:rFonts w:ascii="Arial" w:hAnsi="Arial"/>
      <w:b/>
      <w:bCs/>
      <w:sz w:val="18"/>
      <w:szCs w:val="18"/>
      <w:lang w:bidi="ar-SA"/>
    </w:rPr>
  </w:style>
  <w:style w:type="paragraph" w:customStyle="1" w:styleId="NF">
    <w:name w:val="NF"/>
    <w:basedOn w:val="NO"/>
    <w:pPr>
      <w:keepNext/>
      <w:spacing w:after="0"/>
    </w:pPr>
    <w:rPr>
      <w:rFonts w:ascii="Arial" w:eastAsia="MS Mincho" w:hAnsi="Arial"/>
      <w:sz w:val="18"/>
      <w:lang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3"/>
      </w:numPr>
      <w:tabs>
        <w:tab w:val="clear" w:pos="851"/>
        <w:tab w:val="left"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Heading3Char">
    <w:name w:val="Heading 3 Char"/>
    <w:link w:val="Heading3"/>
    <w:qFormat/>
    <w:rPr>
      <w:rFonts w:ascii="Arial" w:hAnsi="Arial"/>
      <w:sz w:val="28"/>
      <w:szCs w:val="28"/>
      <w:lang w:val="en-GB"/>
    </w:rPr>
  </w:style>
  <w:style w:type="character" w:customStyle="1" w:styleId="ordinary-span-edit2">
    <w:name w:val="ordinary-span-edit2"/>
  </w:style>
  <w:style w:type="character" w:customStyle="1" w:styleId="Heading2Char">
    <w:name w:val="Heading 2 Char"/>
    <w:basedOn w:val="DefaultParagraphFont"/>
    <w:link w:val="Heading2"/>
    <w:uiPriority w:val="9"/>
    <w:qFormat/>
    <w:rPr>
      <w:rFonts w:ascii="Arial" w:hAnsi="Arial"/>
      <w:sz w:val="32"/>
      <w:szCs w:val="32"/>
      <w:lang w:val="en-GB" w:eastAsia="zh-CN"/>
    </w:rPr>
  </w:style>
  <w:style w:type="paragraph" w:customStyle="1" w:styleId="Default">
    <w:name w:val="Default"/>
    <w:pPr>
      <w:autoSpaceDE w:val="0"/>
      <w:autoSpaceDN w:val="0"/>
      <w:adjustRightInd w:val="0"/>
    </w:pPr>
    <w:rPr>
      <w:rFonts w:ascii="Times New Roman" w:eastAsiaTheme="minorHAnsi" w:hAnsi="Times New Roman"/>
      <w:color w:val="000000"/>
      <w:sz w:val="24"/>
      <w:szCs w:val="24"/>
      <w:lang w:eastAsia="en-US"/>
    </w:rPr>
  </w:style>
  <w:style w:type="paragraph" w:customStyle="1" w:styleId="sub-proposal">
    <w:name w:val="sub-proposal"/>
    <w:basedOn w:val="ZTE-Proposal"/>
    <w:next w:val="Normal"/>
    <w:qFormat/>
    <w:pPr>
      <w:numPr>
        <w:numId w:val="14"/>
      </w:numPr>
      <w:tabs>
        <w:tab w:val="left" w:pos="807"/>
      </w:tabs>
      <w:ind w:leftChars="200" w:left="862" w:hangingChars="200" w:hanging="442"/>
    </w:pPr>
  </w:style>
  <w:style w:type="paragraph" w:customStyle="1" w:styleId="ZTE-Proposal">
    <w:name w:val="ZTE-Proposal"/>
    <w:basedOn w:val="Normal"/>
    <w:qFormat/>
    <w:pPr>
      <w:numPr>
        <w:numId w:val="15"/>
      </w:numPr>
      <w:spacing w:beforeLines="50" w:before="50" w:afterLines="50" w:after="50" w:line="240" w:lineRule="auto"/>
    </w:pPr>
    <w:rPr>
      <w:rFonts w:ascii="Times New Roman" w:eastAsiaTheme="minorEastAsia" w:hAnsi="Times New Roman" w:cs="Times New Roman"/>
      <w:b/>
      <w:bCs/>
      <w:i/>
      <w:iCs/>
      <w:kern w:val="2"/>
      <w:sz w:val="20"/>
      <w:szCs w:val="20"/>
      <w:lang w:val="en-GB"/>
    </w:rPr>
  </w:style>
  <w:style w:type="paragraph" w:customStyle="1" w:styleId="ZTE-Observation">
    <w:name w:val="ZTE-Observation"/>
    <w:basedOn w:val="ZTE-Proposal"/>
    <w:qFormat/>
    <w:pPr>
      <w:numPr>
        <w:numId w:val="16"/>
      </w:numPr>
      <w:tabs>
        <w:tab w:val="left" w:pos="420"/>
      </w:tabs>
    </w:pPr>
  </w:style>
  <w:style w:type="paragraph" w:customStyle="1" w:styleId="3rdlevelproposal">
    <w:name w:val="3rd level proposal"/>
    <w:basedOn w:val="sub-proposal"/>
    <w:next w:val="Normal"/>
    <w:qFormat/>
    <w:pPr>
      <w:numPr>
        <w:numId w:val="17"/>
      </w:numPr>
      <w:ind w:leftChars="400" w:left="1282" w:hanging="442"/>
    </w:pPr>
  </w:style>
  <w:style w:type="character" w:customStyle="1" w:styleId="mark5gnezsh2s">
    <w:name w:val="mark5gnezsh2s"/>
  </w:style>
  <w:style w:type="character" w:customStyle="1" w:styleId="markca674dpc9">
    <w:name w:val="markca674dpc9"/>
  </w:style>
  <w:style w:type="paragraph" w:customStyle="1" w:styleId="xxxmsonormal">
    <w:name w:val="x_xxmsonormal"/>
    <w:basedOn w:val="Normal"/>
    <w:pPr>
      <w:spacing w:after="0" w:line="240" w:lineRule="auto"/>
    </w:pPr>
    <w:rPr>
      <w:rFonts w:ascii="Calibri" w:eastAsia="Malgun Gothic" w:hAnsi="Calibri" w:cs="Calibri"/>
      <w:lang w:eastAsia="ko-KR"/>
    </w:rPr>
  </w:style>
  <w:style w:type="paragraph" w:customStyle="1" w:styleId="paragraph">
    <w:name w:val="paragraph"/>
    <w:basedOn w:val="Normal"/>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qFormat/>
  </w:style>
  <w:style w:type="character" w:customStyle="1" w:styleId="eop">
    <w:name w:val="eop"/>
    <w:basedOn w:val="DefaultParagraphFont"/>
  </w:style>
  <w:style w:type="paragraph" w:customStyle="1" w:styleId="xmsonormal">
    <w:name w:val="x_msonormal"/>
    <w:basedOn w:val="Normal"/>
    <w:qFormat/>
    <w:rPr>
      <w:rFonts w:ascii="Calibri" w:eastAsia="Calibri" w:hAnsi="Calibri" w:cs="Calibri"/>
    </w:rPr>
  </w:style>
  <w:style w:type="paragraph" w:customStyle="1" w:styleId="xmsonormal0">
    <w:name w:val="xmsonormal"/>
    <w:basedOn w:val="Normal"/>
    <w:uiPriority w:val="99"/>
    <w:qFormat/>
    <w:pPr>
      <w:spacing w:before="100" w:beforeAutospacing="1" w:after="100" w:afterAutospacing="1"/>
    </w:pPr>
    <w:rPr>
      <w:rFonts w:eastAsia="Malgun Gothic"/>
      <w:lang w:eastAsia="ko-KR"/>
    </w:rPr>
  </w:style>
  <w:style w:type="character" w:customStyle="1" w:styleId="apple-converted-space">
    <w:name w:val="apple-converted-space"/>
    <w:basedOn w:val="DefaultParagraphFont"/>
    <w:qFormat/>
    <w:rsid w:val="006015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17984">
      <w:bodyDiv w:val="1"/>
      <w:marLeft w:val="0"/>
      <w:marRight w:val="0"/>
      <w:marTop w:val="0"/>
      <w:marBottom w:val="0"/>
      <w:divBdr>
        <w:top w:val="none" w:sz="0" w:space="0" w:color="auto"/>
        <w:left w:val="none" w:sz="0" w:space="0" w:color="auto"/>
        <w:bottom w:val="none" w:sz="0" w:space="0" w:color="auto"/>
        <w:right w:val="none" w:sz="0" w:space="0" w:color="auto"/>
      </w:divBdr>
    </w:div>
    <w:div w:id="69814365">
      <w:bodyDiv w:val="1"/>
      <w:marLeft w:val="0"/>
      <w:marRight w:val="0"/>
      <w:marTop w:val="0"/>
      <w:marBottom w:val="0"/>
      <w:divBdr>
        <w:top w:val="none" w:sz="0" w:space="0" w:color="auto"/>
        <w:left w:val="none" w:sz="0" w:space="0" w:color="auto"/>
        <w:bottom w:val="none" w:sz="0" w:space="0" w:color="auto"/>
        <w:right w:val="none" w:sz="0" w:space="0" w:color="auto"/>
      </w:divBdr>
    </w:div>
    <w:div w:id="191917323">
      <w:bodyDiv w:val="1"/>
      <w:marLeft w:val="0"/>
      <w:marRight w:val="0"/>
      <w:marTop w:val="0"/>
      <w:marBottom w:val="0"/>
      <w:divBdr>
        <w:top w:val="none" w:sz="0" w:space="0" w:color="auto"/>
        <w:left w:val="none" w:sz="0" w:space="0" w:color="auto"/>
        <w:bottom w:val="none" w:sz="0" w:space="0" w:color="auto"/>
        <w:right w:val="none" w:sz="0" w:space="0" w:color="auto"/>
      </w:divBdr>
    </w:div>
    <w:div w:id="291403387">
      <w:bodyDiv w:val="1"/>
      <w:marLeft w:val="0"/>
      <w:marRight w:val="0"/>
      <w:marTop w:val="0"/>
      <w:marBottom w:val="0"/>
      <w:divBdr>
        <w:top w:val="none" w:sz="0" w:space="0" w:color="auto"/>
        <w:left w:val="none" w:sz="0" w:space="0" w:color="auto"/>
        <w:bottom w:val="none" w:sz="0" w:space="0" w:color="auto"/>
        <w:right w:val="none" w:sz="0" w:space="0" w:color="auto"/>
      </w:divBdr>
    </w:div>
    <w:div w:id="786655926">
      <w:bodyDiv w:val="1"/>
      <w:marLeft w:val="0"/>
      <w:marRight w:val="0"/>
      <w:marTop w:val="0"/>
      <w:marBottom w:val="0"/>
      <w:divBdr>
        <w:top w:val="none" w:sz="0" w:space="0" w:color="auto"/>
        <w:left w:val="none" w:sz="0" w:space="0" w:color="auto"/>
        <w:bottom w:val="none" w:sz="0" w:space="0" w:color="auto"/>
        <w:right w:val="none" w:sz="0" w:space="0" w:color="auto"/>
      </w:divBdr>
    </w:div>
    <w:div w:id="987199459">
      <w:bodyDiv w:val="1"/>
      <w:marLeft w:val="0"/>
      <w:marRight w:val="0"/>
      <w:marTop w:val="0"/>
      <w:marBottom w:val="0"/>
      <w:divBdr>
        <w:top w:val="none" w:sz="0" w:space="0" w:color="auto"/>
        <w:left w:val="none" w:sz="0" w:space="0" w:color="auto"/>
        <w:bottom w:val="none" w:sz="0" w:space="0" w:color="auto"/>
        <w:right w:val="none" w:sz="0" w:space="0" w:color="auto"/>
      </w:divBdr>
    </w:div>
    <w:div w:id="1213538658">
      <w:bodyDiv w:val="1"/>
      <w:marLeft w:val="0"/>
      <w:marRight w:val="0"/>
      <w:marTop w:val="0"/>
      <w:marBottom w:val="0"/>
      <w:divBdr>
        <w:top w:val="none" w:sz="0" w:space="0" w:color="auto"/>
        <w:left w:val="none" w:sz="0" w:space="0" w:color="auto"/>
        <w:bottom w:val="none" w:sz="0" w:space="0" w:color="auto"/>
        <w:right w:val="none" w:sz="0" w:space="0" w:color="auto"/>
      </w:divBdr>
    </w:div>
    <w:div w:id="1215779213">
      <w:bodyDiv w:val="1"/>
      <w:marLeft w:val="0"/>
      <w:marRight w:val="0"/>
      <w:marTop w:val="0"/>
      <w:marBottom w:val="0"/>
      <w:divBdr>
        <w:top w:val="none" w:sz="0" w:space="0" w:color="auto"/>
        <w:left w:val="none" w:sz="0" w:space="0" w:color="auto"/>
        <w:bottom w:val="none" w:sz="0" w:space="0" w:color="auto"/>
        <w:right w:val="none" w:sz="0" w:space="0" w:color="auto"/>
      </w:divBdr>
    </w:div>
    <w:div w:id="1374619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84CAA3E-1D8F-4EA3-9477-102509E63C2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1897</TotalTime>
  <Pages>9</Pages>
  <Words>2040</Words>
  <Characters>11628</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Huawei</vt:lpstr>
      <vt:lpstr>Huawei</vt:lpstr>
    </vt:vector>
  </TitlesOfParts>
  <Company>Huawei Technologies Co.,Ltd.</Company>
  <LinksUpToDate>false</LinksUpToDate>
  <CharactersWithSpaces>13641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creator>Daimingzeng</dc:creator>
  <cp:keywords>Huawei</cp:keywords>
  <cp:lastModifiedBy>Luca Blessent</cp:lastModifiedBy>
  <cp:revision>31</cp:revision>
  <cp:lastPrinted>2016-09-19T16:11:00Z</cp:lastPrinted>
  <dcterms:created xsi:type="dcterms:W3CDTF">2022-05-17T20:04:00Z</dcterms:created>
  <dcterms:modified xsi:type="dcterms:W3CDTF">2022-05-20T20:07:00Z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(3)Ap64Mj847w92uS7s+CGUT3wgu+XbOwTdo+zOszImHl8PiS5HYKrLpMtqtbs5Y0SM15NIq9Tb
dsDyl+/KV6gKOPQGDYPfQS+UO0OkezJhjyWG0H6ljvjIOjKaMOh3d77lJ8TA1hf/UM3IWGJ9
BXxnO3GS4Cljl0n+MnXnBMj6mYmJzKpI+uiNU49Ow0CObQAbZtjlZ5Xt7MGffIp83lMwE8gE
8aF8CD9LV3j7InCrNy</vt:lpwstr>
  </property>
  <property fmtid="{D5CDD505-2E9C-101B-9397-08002B2CF9AE}" pid="25" name="_2015_ms_pID_725343_00">
    <vt:lpwstr>_2015_ms_pID_725343</vt:lpwstr>
  </property>
  <property fmtid="{D5CDD505-2E9C-101B-9397-08002B2CF9AE}" pid="26" name="_2015_ms_pID_7253431">
    <vt:lpwstr>LMre9YL14Uw82EeWOx1kMPb0BxKha3+yubVLVfFguDIMiBG5yU/yzC
+/ghQ89LRikqZED0L8i1fxzLoElqOIBmuwAKIViGSWwXC9cCAH5Qc5wTliI8UKInrKL+vuO8
gvmUpo+Sl3kO3EevBO7vgtq7ddW8iPQEg59McTTPiCcw929/7TBnMm2UgRfperygoM0NmTEV
nOSZlJUx6UN4sxYNlIBZgdJbjUwqvZtk78yI</vt:lpwstr>
  </property>
  <property fmtid="{D5CDD505-2E9C-101B-9397-08002B2CF9AE}" pid="27" name="_2015_ms_pID_7253431_00">
    <vt:lpwstr>_2015_ms_pID_7253431</vt:lpwstr>
  </property>
  <property fmtid="{D5CDD505-2E9C-101B-9397-08002B2CF9AE}" pid="28" name="_2015_ms_pID_7253432">
    <vt:lpwstr>OA==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y fmtid="{D5CDD505-2E9C-101B-9397-08002B2CF9AE}" pid="33" name="KSOProductBuildVer">
    <vt:lpwstr>2052-11.8.2.10393</vt:lpwstr>
  </property>
</Properties>
</file>